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9067"/>
        <w:gridCol w:w="5505"/>
      </w:tblGrid>
      <w:tr w:rsidR="0069188A" w:rsidRPr="00EA6EFB" w14:paraId="13A1677F" w14:textId="77777777" w:rsidTr="0072372B">
        <w:trPr>
          <w:trHeight w:hRule="exact" w:val="284"/>
        </w:trPr>
        <w:tc>
          <w:tcPr>
            <w:tcW w:w="14572" w:type="dxa"/>
            <w:gridSpan w:val="2"/>
            <w:tcBorders>
              <w:bottom w:val="single" w:sz="4" w:space="0" w:color="auto"/>
            </w:tcBorders>
            <w:shd w:val="clear" w:color="auto" w:fill="F18213"/>
            <w:tcMar>
              <w:top w:w="57" w:type="dxa"/>
              <w:left w:w="108" w:type="dxa"/>
              <w:bottom w:w="57" w:type="dxa"/>
              <w:right w:w="108" w:type="dxa"/>
            </w:tcMar>
          </w:tcPr>
          <w:p w14:paraId="13A1677E" w14:textId="7DB9B04B" w:rsidR="0069188A" w:rsidRPr="00EA6EFB" w:rsidRDefault="001C69ED" w:rsidP="00D2297E">
            <w:pPr>
              <w:tabs>
                <w:tab w:val="right" w:pos="14356"/>
              </w:tabs>
              <w:spacing w:line="240" w:lineRule="auto"/>
              <w:rPr>
                <w:i/>
                <w:sz w:val="18"/>
                <w:szCs w:val="18"/>
              </w:rPr>
            </w:pPr>
            <w:r>
              <w:rPr>
                <w:b/>
                <w:color w:val="FFFFFF" w:themeColor="background1"/>
                <w:sz w:val="18"/>
                <w:szCs w:val="18"/>
              </w:rPr>
              <w:t>ICT.</w:t>
            </w:r>
            <w:r w:rsidR="005B0704">
              <w:rPr>
                <w:b/>
                <w:color w:val="FFFFFF" w:themeColor="background1"/>
                <w:sz w:val="18"/>
                <w:szCs w:val="18"/>
              </w:rPr>
              <w:t>05</w:t>
            </w:r>
            <w:r w:rsidR="00097DE3">
              <w:rPr>
                <w:b/>
                <w:color w:val="FFFFFF" w:themeColor="background1"/>
                <w:sz w:val="18"/>
                <w:szCs w:val="18"/>
              </w:rPr>
              <w:t xml:space="preserve"> </w:t>
            </w:r>
            <w:r w:rsidR="005B0704">
              <w:rPr>
                <w:b/>
                <w:color w:val="FFFFFF" w:themeColor="background1"/>
                <w:sz w:val="18"/>
                <w:szCs w:val="18"/>
              </w:rPr>
              <w:t>DIGITAL ARCHITECT</w:t>
            </w:r>
            <w:r w:rsidR="00BD07EE">
              <w:rPr>
                <w:b/>
                <w:color w:val="FFFFFF" w:themeColor="background1"/>
                <w:sz w:val="18"/>
                <w:szCs w:val="18"/>
              </w:rPr>
              <w:t xml:space="preserve"> I</w:t>
            </w:r>
            <w:r w:rsidR="00E44428">
              <w:rPr>
                <w:b/>
                <w:color w:val="FFFFFF" w:themeColor="background1"/>
                <w:sz w:val="18"/>
                <w:szCs w:val="18"/>
              </w:rPr>
              <w:t>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6241A5">
              <w:rPr>
                <w:color w:val="FFFFFF" w:themeColor="background1"/>
                <w:sz w:val="18"/>
                <w:szCs w:val="18"/>
              </w:rPr>
              <w:t>ICT</w:t>
            </w:r>
          </w:p>
        </w:tc>
      </w:tr>
      <w:tr w:rsidR="008A4466" w:rsidRPr="00EA6EFB" w14:paraId="13A16783" w14:textId="77777777" w:rsidTr="0072372B">
        <w:trPr>
          <w:trHeight w:val="1463"/>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80" w14:textId="77777777" w:rsidR="008A4466" w:rsidRDefault="008A4466" w:rsidP="00E246F3">
            <w:pPr>
              <w:spacing w:line="240" w:lineRule="auto"/>
              <w:rPr>
                <w:b/>
                <w:color w:val="F18213"/>
                <w:sz w:val="18"/>
                <w:szCs w:val="18"/>
              </w:rPr>
            </w:pPr>
            <w:r w:rsidRPr="00EA6EFB">
              <w:rPr>
                <w:b/>
                <w:color w:val="F18213"/>
                <w:sz w:val="18"/>
                <w:szCs w:val="18"/>
              </w:rPr>
              <w:t>Context</w:t>
            </w:r>
          </w:p>
          <w:p w14:paraId="7421A560" w14:textId="0B600103" w:rsidR="007C5891" w:rsidRPr="00D06CB4" w:rsidRDefault="007C5891" w:rsidP="007C5891">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aangesloten </w:t>
            </w:r>
            <w:r>
              <w:rPr>
                <w:rFonts w:cs="Arial"/>
                <w:color w:val="000000" w:themeColor="text1"/>
                <w:sz w:val="18"/>
                <w:szCs w:val="18"/>
              </w:rPr>
              <w:t xml:space="preserve">verenigingen </w:t>
            </w:r>
            <w:r w:rsidRPr="00D06CB4">
              <w:rPr>
                <w:rFonts w:cs="Arial"/>
                <w:color w:val="000000" w:themeColor="text1"/>
                <w:sz w:val="18"/>
                <w:szCs w:val="18"/>
              </w:rPr>
              <w:t>en (top)sporters 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w:t>
            </w:r>
            <w:proofErr w:type="spellStart"/>
            <w:r w:rsidRPr="00D06CB4">
              <w:rPr>
                <w:rFonts w:cs="Arial"/>
                <w:color w:val="000000" w:themeColor="text1"/>
                <w:sz w:val="18"/>
                <w:szCs w:val="18"/>
              </w:rPr>
              <w:t>EK’s</w:t>
            </w:r>
            <w:proofErr w:type="spellEnd"/>
            <w:r w:rsidRPr="00D06CB4">
              <w:rPr>
                <w:rFonts w:cs="Arial"/>
                <w:color w:val="000000" w:themeColor="text1"/>
                <w:sz w:val="18"/>
                <w:szCs w:val="18"/>
              </w:rPr>
              <w:t xml:space="preserve">, WK’s en Olympische spelen. </w:t>
            </w:r>
            <w:r>
              <w:rPr>
                <w:rFonts w:cs="Arial"/>
                <w:color w:val="000000" w:themeColor="text1"/>
                <w:sz w:val="18"/>
                <w:szCs w:val="18"/>
              </w:rPr>
              <w:t xml:space="preserve">Er zijn in totaal ongeveer </w:t>
            </w:r>
            <w:r w:rsidR="00083C7F">
              <w:rPr>
                <w:rFonts w:cs="Arial"/>
                <w:color w:val="000000" w:themeColor="text1"/>
                <w:sz w:val="18"/>
                <w:szCs w:val="18"/>
              </w:rPr>
              <w:t>250</w:t>
            </w:r>
            <w:r>
              <w:rPr>
                <w:rFonts w:cs="Arial"/>
                <w:color w:val="000000" w:themeColor="text1"/>
                <w:sz w:val="18"/>
                <w:szCs w:val="18"/>
              </w:rPr>
              <w:t xml:space="preserve"> medewerkers werkzaam bij de bond. Daarnaast zijn veel </w:t>
            </w:r>
            <w:r w:rsidRPr="00D06CB4">
              <w:rPr>
                <w:rFonts w:cs="Arial"/>
                <w:color w:val="000000" w:themeColor="text1"/>
                <w:sz w:val="18"/>
                <w:szCs w:val="18"/>
              </w:rPr>
              <w:t>vrijwilligers actief in commissies en werkgroepen.</w:t>
            </w:r>
          </w:p>
          <w:p w14:paraId="13A16782" w14:textId="38484445" w:rsidR="00F9431B" w:rsidRPr="006241A5" w:rsidRDefault="006241A5" w:rsidP="006241A5">
            <w:pPr>
              <w:spacing w:line="240" w:lineRule="auto"/>
              <w:rPr>
                <w:sz w:val="18"/>
                <w:szCs w:val="18"/>
              </w:rPr>
            </w:pPr>
            <w:r w:rsidRPr="006241A5">
              <w:rPr>
                <w:sz w:val="18"/>
                <w:szCs w:val="18"/>
              </w:rPr>
              <w:t>De digital architect is verantwoordelijk voor het opstellen en borgen van de architectuurrichtlijnen (</w:t>
            </w:r>
            <w:r w:rsidR="007421CA">
              <w:rPr>
                <w:sz w:val="18"/>
                <w:szCs w:val="18"/>
              </w:rPr>
              <w:t>(beleids-)</w:t>
            </w:r>
            <w:r w:rsidRPr="006241A5">
              <w:rPr>
                <w:sz w:val="18"/>
                <w:szCs w:val="18"/>
              </w:rPr>
              <w:t>uitgangspunten, kaders, normen, standaarden, e.d.) voor alle IT-onderdelen/aspecten van de organisatie</w:t>
            </w:r>
            <w:r w:rsidR="00F915EF">
              <w:rPr>
                <w:sz w:val="18"/>
                <w:szCs w:val="18"/>
              </w:rPr>
              <w:t xml:space="preserve"> (op strategisch niveau)</w:t>
            </w:r>
            <w:r w:rsidRPr="006241A5">
              <w:rPr>
                <w:sz w:val="18"/>
                <w:szCs w:val="18"/>
              </w:rPr>
              <w:t xml:space="preserve">, zoals de IT-infrastructuur met te gebruiken systemen, applicatielandschap, datastructuur en informatiebeveiliging, e.e.a. op basis van technologische ontwikkelingen, veiligheidsissues of andere ontwikkelingen in bedrijfsvoering en binnen de kaders van de </w:t>
            </w:r>
            <w:r w:rsidR="002046EB">
              <w:rPr>
                <w:sz w:val="18"/>
                <w:szCs w:val="18"/>
              </w:rPr>
              <w:t>organisatie</w:t>
            </w:r>
            <w:r w:rsidRPr="006241A5">
              <w:rPr>
                <w:sz w:val="18"/>
                <w:szCs w:val="18"/>
              </w:rPr>
              <w:t>strategie</w:t>
            </w:r>
            <w:r w:rsidR="00C170DF">
              <w:rPr>
                <w:sz w:val="18"/>
                <w:szCs w:val="18"/>
              </w:rPr>
              <w:t xml:space="preserve"> en </w:t>
            </w:r>
            <w:r w:rsidR="00A142B9">
              <w:rPr>
                <w:sz w:val="18"/>
                <w:szCs w:val="18"/>
              </w:rPr>
              <w:t>-</w:t>
            </w:r>
            <w:r w:rsidR="00C170DF">
              <w:rPr>
                <w:sz w:val="18"/>
                <w:szCs w:val="18"/>
              </w:rPr>
              <w:t>doelstellingen</w:t>
            </w:r>
            <w:r w:rsidRPr="006241A5">
              <w:rPr>
                <w:sz w:val="18"/>
                <w:szCs w:val="18"/>
              </w:rPr>
              <w:t>. Door het doen van onderzoek en maken van analyses m.b.t. de interne bedrijfsprocessen of externe ontwikkelingen is</w:t>
            </w:r>
            <w:r w:rsidR="003C77E5">
              <w:rPr>
                <w:sz w:val="18"/>
                <w:szCs w:val="18"/>
              </w:rPr>
              <w:t>/zijn</w:t>
            </w:r>
            <w:r w:rsidRPr="006241A5">
              <w:rPr>
                <w:sz w:val="18"/>
                <w:szCs w:val="18"/>
              </w:rPr>
              <w:t xml:space="preserve"> de nodige architectuur(wijziging</w:t>
            </w:r>
            <w:r w:rsidR="003C77E5">
              <w:rPr>
                <w:sz w:val="18"/>
                <w:szCs w:val="18"/>
              </w:rPr>
              <w:t>en</w:t>
            </w:r>
            <w:r w:rsidRPr="006241A5">
              <w:rPr>
                <w:sz w:val="18"/>
                <w:szCs w:val="18"/>
              </w:rPr>
              <w:t>) vormgegeven die vervolgens door begeleiding van een veranderings- en implementatietraject word</w:t>
            </w:r>
            <w:r w:rsidR="003C77E5">
              <w:rPr>
                <w:sz w:val="18"/>
                <w:szCs w:val="18"/>
              </w:rPr>
              <w:t>t/worden</w:t>
            </w:r>
            <w:r w:rsidRPr="006241A5">
              <w:rPr>
                <w:sz w:val="18"/>
                <w:szCs w:val="18"/>
              </w:rPr>
              <w:t xml:space="preserve"> gerealiseerd. De digital architect dient als sparringpartner voor </w:t>
            </w:r>
            <w:r w:rsidR="007972D7">
              <w:rPr>
                <w:sz w:val="18"/>
                <w:szCs w:val="18"/>
              </w:rPr>
              <w:t>de directie</w:t>
            </w:r>
            <w:r w:rsidRPr="006241A5">
              <w:rPr>
                <w:sz w:val="18"/>
                <w:szCs w:val="18"/>
              </w:rPr>
              <w:t xml:space="preserve"> en ziet toe op en toetst een juiste naleving en toepassing van de opgestelde architectuurlijnen.</w:t>
            </w:r>
          </w:p>
        </w:tc>
      </w:tr>
      <w:tr w:rsidR="00BA56DD" w:rsidRPr="00EA6EFB" w14:paraId="13A16786" w14:textId="77777777" w:rsidTr="0072372B">
        <w:trPr>
          <w:trHeight w:val="426"/>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84" w14:textId="77777777" w:rsidR="00BA56DD" w:rsidRPr="00EA6EFB" w:rsidRDefault="008A4466" w:rsidP="00A51BFC">
            <w:pPr>
              <w:spacing w:line="240" w:lineRule="auto"/>
              <w:rPr>
                <w:b/>
                <w:color w:val="F18213"/>
                <w:sz w:val="18"/>
                <w:szCs w:val="18"/>
              </w:rPr>
            </w:pPr>
            <w:r w:rsidRPr="00EA6EFB">
              <w:rPr>
                <w:b/>
                <w:color w:val="F18213"/>
                <w:sz w:val="18"/>
                <w:szCs w:val="18"/>
              </w:rPr>
              <w:t>Doel</w:t>
            </w:r>
          </w:p>
          <w:p w14:paraId="13A16785" w14:textId="4C584E83" w:rsidR="007E18CB" w:rsidRPr="008F5609" w:rsidRDefault="005B3D0A" w:rsidP="00AB12A2">
            <w:pPr>
              <w:spacing w:line="240" w:lineRule="auto"/>
              <w:rPr>
                <w:sz w:val="18"/>
                <w:szCs w:val="18"/>
              </w:rPr>
            </w:pPr>
            <w:r w:rsidRPr="008F5609">
              <w:rPr>
                <w:sz w:val="18"/>
                <w:szCs w:val="18"/>
              </w:rPr>
              <w:t>De IT</w:t>
            </w:r>
            <w:r w:rsidR="00772335">
              <w:rPr>
                <w:sz w:val="18"/>
                <w:szCs w:val="18"/>
              </w:rPr>
              <w:t>-</w:t>
            </w:r>
            <w:r w:rsidRPr="008F5609">
              <w:rPr>
                <w:sz w:val="18"/>
                <w:szCs w:val="18"/>
              </w:rPr>
              <w:t>architectuur</w:t>
            </w:r>
            <w:r w:rsidR="00120CE5" w:rsidRPr="008F5609">
              <w:rPr>
                <w:sz w:val="18"/>
                <w:szCs w:val="18"/>
              </w:rPr>
              <w:t xml:space="preserve"> van de organisatie voldoet </w:t>
            </w:r>
            <w:r w:rsidR="00A96688" w:rsidRPr="008F5609">
              <w:rPr>
                <w:sz w:val="18"/>
                <w:szCs w:val="18"/>
              </w:rPr>
              <w:t xml:space="preserve">continu </w:t>
            </w:r>
            <w:r w:rsidR="00120CE5" w:rsidRPr="008F5609">
              <w:rPr>
                <w:sz w:val="18"/>
                <w:szCs w:val="18"/>
              </w:rPr>
              <w:t xml:space="preserve">aan </w:t>
            </w:r>
            <w:r w:rsidR="00A96688" w:rsidRPr="008F5609">
              <w:rPr>
                <w:sz w:val="18"/>
                <w:szCs w:val="18"/>
              </w:rPr>
              <w:t xml:space="preserve">de (gewijzigde) </w:t>
            </w:r>
            <w:r w:rsidR="008F5609" w:rsidRPr="008F5609">
              <w:rPr>
                <w:sz w:val="18"/>
                <w:szCs w:val="18"/>
              </w:rPr>
              <w:t>(beleids-)</w:t>
            </w:r>
            <w:r w:rsidR="00120CE5" w:rsidRPr="008F5609">
              <w:rPr>
                <w:sz w:val="18"/>
                <w:szCs w:val="18"/>
              </w:rPr>
              <w:t>uitgangspunten, kaders, normen</w:t>
            </w:r>
            <w:r w:rsidR="00AB12A2" w:rsidRPr="008F5609">
              <w:rPr>
                <w:sz w:val="18"/>
                <w:szCs w:val="18"/>
              </w:rPr>
              <w:t xml:space="preserve"> waarbij de architect </w:t>
            </w:r>
            <w:r w:rsidR="00784CC3">
              <w:rPr>
                <w:sz w:val="18"/>
                <w:szCs w:val="18"/>
              </w:rPr>
              <w:t>(</w:t>
            </w:r>
            <w:r w:rsidR="004973A2">
              <w:rPr>
                <w:sz w:val="18"/>
                <w:szCs w:val="18"/>
              </w:rPr>
              <w:t>eind</w:t>
            </w:r>
            <w:r w:rsidR="00784CC3">
              <w:rPr>
                <w:sz w:val="18"/>
                <w:szCs w:val="18"/>
              </w:rPr>
              <w:t>-)</w:t>
            </w:r>
            <w:r w:rsidR="002C104F" w:rsidRPr="008F5609">
              <w:rPr>
                <w:sz w:val="18"/>
                <w:szCs w:val="18"/>
              </w:rPr>
              <w:t xml:space="preserve">verantwoordelijk </w:t>
            </w:r>
            <w:r w:rsidR="00AB12A2" w:rsidRPr="008F5609">
              <w:rPr>
                <w:sz w:val="18"/>
                <w:szCs w:val="18"/>
              </w:rPr>
              <w:t xml:space="preserve">is </w:t>
            </w:r>
            <w:r w:rsidR="00F44586">
              <w:rPr>
                <w:sz w:val="18"/>
                <w:szCs w:val="18"/>
              </w:rPr>
              <w:t>op</w:t>
            </w:r>
            <w:r w:rsidR="002B6639">
              <w:rPr>
                <w:sz w:val="18"/>
                <w:szCs w:val="18"/>
              </w:rPr>
              <w:t xml:space="preserve"> het IT-gebied en </w:t>
            </w:r>
            <w:r w:rsidR="002C104F" w:rsidRPr="008F5609">
              <w:rPr>
                <w:sz w:val="18"/>
                <w:szCs w:val="18"/>
              </w:rPr>
              <w:t xml:space="preserve">voor de samenhang en structuur van de diverse IT-systemen. </w:t>
            </w:r>
            <w:r w:rsidR="008F5609" w:rsidRPr="008F5609">
              <w:rPr>
                <w:sz w:val="18"/>
                <w:szCs w:val="18"/>
              </w:rPr>
              <w:t>Functiehouder</w:t>
            </w:r>
            <w:r w:rsidR="002C104F" w:rsidRPr="008F5609">
              <w:rPr>
                <w:sz w:val="18"/>
                <w:szCs w:val="18"/>
              </w:rPr>
              <w:t xml:space="preserve"> zorgt voor een robuust en toekomstbestendig IT-landschap waarbij alle losse onderdelen binnen het landschap zo goed en efficiënt mogelijk worden benut. </w:t>
            </w:r>
          </w:p>
        </w:tc>
      </w:tr>
      <w:tr w:rsidR="00952F07" w:rsidRPr="00EA6EFB" w14:paraId="13A1678A" w14:textId="77777777" w:rsidTr="0072372B">
        <w:trPr>
          <w:trHeight w:val="608"/>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87" w14:textId="77777777" w:rsidR="00952F07" w:rsidRPr="00EA6EFB" w:rsidRDefault="00952F07" w:rsidP="00A51BFC">
            <w:pPr>
              <w:spacing w:line="240" w:lineRule="auto"/>
              <w:rPr>
                <w:b/>
                <w:color w:val="F18213"/>
                <w:sz w:val="18"/>
                <w:szCs w:val="18"/>
              </w:rPr>
            </w:pPr>
            <w:r w:rsidRPr="00EA6EFB">
              <w:rPr>
                <w:b/>
                <w:color w:val="F18213"/>
                <w:sz w:val="18"/>
                <w:szCs w:val="18"/>
              </w:rPr>
              <w:t>Rapportagestructuur</w:t>
            </w:r>
          </w:p>
          <w:p w14:paraId="13A16788" w14:textId="476FD924"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657007">
              <w:rPr>
                <w:color w:val="000000" w:themeColor="text1"/>
                <w:sz w:val="18"/>
                <w:szCs w:val="18"/>
                <w:lang w:bidi="x-none"/>
              </w:rPr>
              <w:t xml:space="preserve">directielid </w:t>
            </w:r>
            <w:r w:rsidR="003C59ED">
              <w:rPr>
                <w:color w:val="000000" w:themeColor="text1"/>
                <w:sz w:val="18"/>
                <w:szCs w:val="18"/>
                <w:lang w:bidi="x-none"/>
              </w:rPr>
              <w:t xml:space="preserve">portefeuille </w:t>
            </w:r>
            <w:r w:rsidR="00075C2C">
              <w:rPr>
                <w:color w:val="000000" w:themeColor="text1"/>
                <w:sz w:val="18"/>
                <w:szCs w:val="18"/>
                <w:lang w:bidi="x-none"/>
              </w:rPr>
              <w:t>ICT</w:t>
            </w:r>
          </w:p>
          <w:p w14:paraId="13A16789" w14:textId="77777777"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3E3F42">
              <w:rPr>
                <w:color w:val="000000" w:themeColor="text1"/>
                <w:sz w:val="18"/>
                <w:szCs w:val="18"/>
                <w:lang w:bidi="x-none"/>
              </w:rPr>
              <w:t>niet van toepassing</w:t>
            </w:r>
          </w:p>
        </w:tc>
      </w:tr>
      <w:tr w:rsidR="00860F94" w:rsidRPr="00EA6EFB" w14:paraId="13A1678D" w14:textId="77777777" w:rsidTr="0072372B">
        <w:trPr>
          <w:trHeight w:hRule="exact" w:val="284"/>
        </w:trPr>
        <w:tc>
          <w:tcPr>
            <w:tcW w:w="9067" w:type="dxa"/>
            <w:tcBorders>
              <w:top w:val="single" w:sz="4" w:space="0" w:color="auto"/>
              <w:bottom w:val="single" w:sz="4" w:space="0" w:color="auto"/>
            </w:tcBorders>
            <w:shd w:val="clear" w:color="auto" w:fill="D9D9D9"/>
            <w:tcMar>
              <w:top w:w="57" w:type="dxa"/>
              <w:left w:w="108" w:type="dxa"/>
              <w:bottom w:w="57" w:type="dxa"/>
              <w:right w:w="108" w:type="dxa"/>
            </w:tcMar>
          </w:tcPr>
          <w:p w14:paraId="13A1678B" w14:textId="77777777"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5505" w:type="dxa"/>
            <w:tcBorders>
              <w:top w:val="single" w:sz="4" w:space="0" w:color="auto"/>
              <w:bottom w:val="single" w:sz="4" w:space="0" w:color="auto"/>
            </w:tcBorders>
            <w:shd w:val="clear" w:color="auto" w:fill="D9D9D9"/>
            <w:tcMar>
              <w:top w:w="57" w:type="dxa"/>
              <w:left w:w="108" w:type="dxa"/>
              <w:bottom w:w="57" w:type="dxa"/>
              <w:right w:w="108" w:type="dxa"/>
            </w:tcMar>
          </w:tcPr>
          <w:p w14:paraId="13A1678C" w14:textId="77777777"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7C5891" w:rsidRPr="00EA6EFB" w14:paraId="13A16794" w14:textId="77777777" w:rsidTr="0072372B">
        <w:tc>
          <w:tcPr>
            <w:tcW w:w="9067" w:type="dxa"/>
            <w:tcBorders>
              <w:top w:val="single" w:sz="4" w:space="0" w:color="auto"/>
              <w:bottom w:val="single" w:sz="4" w:space="0" w:color="auto"/>
            </w:tcBorders>
            <w:tcMar>
              <w:top w:w="57" w:type="dxa"/>
              <w:left w:w="108" w:type="dxa"/>
              <w:bottom w:w="57" w:type="dxa"/>
              <w:right w:w="108" w:type="dxa"/>
            </w:tcMar>
          </w:tcPr>
          <w:p w14:paraId="268F4F48" w14:textId="75A09A94" w:rsidR="00A86CDC" w:rsidRPr="001041B7" w:rsidRDefault="00A86CDC" w:rsidP="00E22970">
            <w:pPr>
              <w:spacing w:line="240" w:lineRule="auto"/>
              <w:ind w:left="284" w:hanging="284"/>
              <w:rPr>
                <w:rFonts w:cs="Arial"/>
                <w:b/>
                <w:color w:val="000000" w:themeColor="text1"/>
                <w:sz w:val="18"/>
                <w:szCs w:val="18"/>
              </w:rPr>
            </w:pPr>
            <w:r>
              <w:rPr>
                <w:rFonts w:cs="Arial"/>
                <w:b/>
                <w:color w:val="000000" w:themeColor="text1"/>
                <w:sz w:val="18"/>
                <w:szCs w:val="18"/>
              </w:rPr>
              <w:t>1</w:t>
            </w:r>
            <w:r w:rsidRPr="001041B7">
              <w:rPr>
                <w:rFonts w:cs="Arial"/>
                <w:b/>
                <w:color w:val="000000" w:themeColor="text1"/>
                <w:sz w:val="18"/>
                <w:szCs w:val="18"/>
              </w:rPr>
              <w:t>.</w:t>
            </w:r>
            <w:r w:rsidRPr="001041B7">
              <w:rPr>
                <w:rFonts w:cs="Arial"/>
                <w:b/>
                <w:color w:val="000000" w:themeColor="text1"/>
                <w:sz w:val="18"/>
                <w:szCs w:val="18"/>
              </w:rPr>
              <w:tab/>
            </w:r>
            <w:r w:rsidR="00731B10">
              <w:rPr>
                <w:rFonts w:cs="Arial"/>
                <w:b/>
                <w:color w:val="000000" w:themeColor="text1"/>
                <w:sz w:val="18"/>
                <w:szCs w:val="18"/>
              </w:rPr>
              <w:t>Richtlijnen IT architectuur</w:t>
            </w:r>
          </w:p>
          <w:p w14:paraId="13A1678F" w14:textId="14E53BDE" w:rsidR="007C5891" w:rsidRPr="00A22FC4" w:rsidRDefault="00A86CDC" w:rsidP="00E22970">
            <w:pPr>
              <w:spacing w:line="240" w:lineRule="auto"/>
              <w:ind w:left="284"/>
              <w:rPr>
                <w:iCs/>
                <w:sz w:val="18"/>
                <w:szCs w:val="18"/>
              </w:rPr>
            </w:pPr>
            <w:r w:rsidRPr="009461D7">
              <w:rPr>
                <w:sz w:val="18"/>
                <w:szCs w:val="18"/>
              </w:rPr>
              <w:t>In- en externe ontwikkelingen – waaronder organisatie- en afdelingsstrategie, businessbehoeften, ontwikkelingen in wet- en regelgeving – zijn vertaald naar (</w:t>
            </w:r>
            <w:r w:rsidR="00F474B5">
              <w:rPr>
                <w:sz w:val="18"/>
                <w:szCs w:val="18"/>
              </w:rPr>
              <w:t>(beleids-)</w:t>
            </w:r>
            <w:r w:rsidRPr="009461D7">
              <w:rPr>
                <w:sz w:val="18"/>
                <w:szCs w:val="18"/>
              </w:rPr>
              <w:t xml:space="preserve">kaders voor </w:t>
            </w:r>
            <w:r>
              <w:rPr>
                <w:sz w:val="18"/>
                <w:szCs w:val="18"/>
              </w:rPr>
              <w:t>de IT-</w:t>
            </w:r>
            <w:r w:rsidRPr="009461D7">
              <w:rPr>
                <w:sz w:val="18"/>
                <w:szCs w:val="18"/>
              </w:rPr>
              <w:t>infrastructuur</w:t>
            </w:r>
            <w:r>
              <w:rPr>
                <w:sz w:val="18"/>
                <w:szCs w:val="18"/>
              </w:rPr>
              <w:t xml:space="preserve"> </w:t>
            </w:r>
            <w:r w:rsidR="00AB1D99">
              <w:rPr>
                <w:sz w:val="18"/>
                <w:szCs w:val="18"/>
              </w:rPr>
              <w:t>inclusief te</w:t>
            </w:r>
            <w:r>
              <w:rPr>
                <w:sz w:val="18"/>
                <w:szCs w:val="18"/>
              </w:rPr>
              <w:t xml:space="preserve"> gebruiken systemen, applicatielandschap, datastructuur en informatiebeveiliging</w:t>
            </w:r>
            <w:r w:rsidRPr="009461D7">
              <w:rPr>
                <w:sz w:val="18"/>
                <w:szCs w:val="18"/>
              </w:rPr>
              <w:t xml:space="preserve">. </w:t>
            </w:r>
            <w:r w:rsidRPr="009461D7">
              <w:rPr>
                <w:iCs/>
                <w:sz w:val="18"/>
                <w:szCs w:val="18"/>
              </w:rPr>
              <w:t xml:space="preserve">De kaders zijn vertaald </w:t>
            </w:r>
            <w:r w:rsidRPr="009461D7">
              <w:rPr>
                <w:rFonts w:cs="Arial"/>
                <w:sz w:val="18"/>
                <w:szCs w:val="18"/>
                <w:lang w:bidi="x-none"/>
              </w:rPr>
              <w:t xml:space="preserve">naar een coherent </w:t>
            </w:r>
            <w:proofErr w:type="spellStart"/>
            <w:r w:rsidRPr="009461D7">
              <w:rPr>
                <w:rFonts w:cs="Arial"/>
                <w:sz w:val="18"/>
                <w:szCs w:val="18"/>
                <w:lang w:bidi="x-none"/>
              </w:rPr>
              <w:t>framework</w:t>
            </w:r>
            <w:proofErr w:type="spellEnd"/>
            <w:r w:rsidRPr="009461D7">
              <w:rPr>
                <w:rFonts w:cs="Arial"/>
                <w:sz w:val="18"/>
                <w:szCs w:val="18"/>
                <w:lang w:bidi="x-none"/>
              </w:rPr>
              <w:t xml:space="preserve"> van richtlijnen en standaarden voor projecten en ontwikkelingen.</w:t>
            </w:r>
          </w:p>
        </w:tc>
        <w:tc>
          <w:tcPr>
            <w:tcW w:w="5505" w:type="dxa"/>
            <w:tcBorders>
              <w:top w:val="single" w:sz="4" w:space="0" w:color="auto"/>
              <w:bottom w:val="single" w:sz="4" w:space="0" w:color="auto"/>
            </w:tcBorders>
            <w:tcMar>
              <w:top w:w="57" w:type="dxa"/>
              <w:left w:w="108" w:type="dxa"/>
              <w:bottom w:w="57" w:type="dxa"/>
              <w:right w:w="108" w:type="dxa"/>
            </w:tcMar>
          </w:tcPr>
          <w:p w14:paraId="3BCFDD8B" w14:textId="77777777" w:rsidR="008B6B93" w:rsidRPr="00A22FC4" w:rsidRDefault="008B6B93" w:rsidP="008B6B93">
            <w:pPr>
              <w:pStyle w:val="Lijstalinea"/>
              <w:numPr>
                <w:ilvl w:val="0"/>
                <w:numId w:val="8"/>
              </w:numPr>
              <w:spacing w:line="240" w:lineRule="auto"/>
              <w:ind w:left="284" w:hanging="284"/>
              <w:rPr>
                <w:rFonts w:cs="Arial"/>
                <w:sz w:val="18"/>
                <w:szCs w:val="18"/>
                <w:lang w:bidi="x-none"/>
              </w:rPr>
            </w:pPr>
            <w:r w:rsidRPr="00A22FC4">
              <w:rPr>
                <w:rFonts w:cs="Arial"/>
                <w:sz w:val="18"/>
                <w:szCs w:val="18"/>
                <w:lang w:bidi="x-none"/>
              </w:rPr>
              <w:t>kaders aansluitend op strategisch en tactisch beleid;</w:t>
            </w:r>
          </w:p>
          <w:p w14:paraId="3072FED4" w14:textId="77777777" w:rsidR="008B6B93" w:rsidRPr="00A22FC4" w:rsidRDefault="008B6B93" w:rsidP="008B6B93">
            <w:pPr>
              <w:pStyle w:val="Lijstalinea"/>
              <w:numPr>
                <w:ilvl w:val="0"/>
                <w:numId w:val="8"/>
              </w:numPr>
              <w:spacing w:line="240" w:lineRule="auto"/>
              <w:ind w:left="284" w:hanging="284"/>
              <w:rPr>
                <w:sz w:val="18"/>
                <w:szCs w:val="18"/>
              </w:rPr>
            </w:pPr>
            <w:r w:rsidRPr="00A22FC4">
              <w:rPr>
                <w:sz w:val="18"/>
                <w:szCs w:val="18"/>
              </w:rPr>
              <w:t>eenduidige richtlijnen voor infrastructuur en architectuur;</w:t>
            </w:r>
          </w:p>
          <w:p w14:paraId="13A16793" w14:textId="69A106FA" w:rsidR="007C5891" w:rsidRPr="007C5891" w:rsidRDefault="008B6B93" w:rsidP="00E243EF">
            <w:pPr>
              <w:pStyle w:val="Lijstalinea"/>
              <w:numPr>
                <w:ilvl w:val="0"/>
                <w:numId w:val="8"/>
              </w:numPr>
              <w:spacing w:line="240" w:lineRule="auto"/>
              <w:ind w:left="284" w:hanging="284"/>
              <w:rPr>
                <w:sz w:val="18"/>
                <w:szCs w:val="18"/>
              </w:rPr>
            </w:pPr>
            <w:r w:rsidRPr="00A22FC4">
              <w:rPr>
                <w:sz w:val="18"/>
                <w:szCs w:val="18"/>
              </w:rPr>
              <w:t>draagvlak, acceptatie bij betrokkenen.</w:t>
            </w:r>
            <w:r w:rsidR="00DC117F" w:rsidRPr="00A22FC4">
              <w:rPr>
                <w:rFonts w:cs="Arial"/>
                <w:sz w:val="18"/>
                <w:szCs w:val="18"/>
                <w:lang w:bidi="x-none"/>
              </w:rPr>
              <w:t xml:space="preserve"> </w:t>
            </w:r>
          </w:p>
        </w:tc>
      </w:tr>
      <w:tr w:rsidR="007C5891" w:rsidRPr="00EA6EFB" w14:paraId="13A1679A" w14:textId="77777777" w:rsidTr="0072372B">
        <w:trPr>
          <w:trHeight w:val="500"/>
        </w:trPr>
        <w:tc>
          <w:tcPr>
            <w:tcW w:w="9067" w:type="dxa"/>
            <w:tcBorders>
              <w:top w:val="single" w:sz="4" w:space="0" w:color="auto"/>
              <w:bottom w:val="single" w:sz="4" w:space="0" w:color="auto"/>
            </w:tcBorders>
            <w:tcMar>
              <w:top w:w="57" w:type="dxa"/>
              <w:left w:w="108" w:type="dxa"/>
              <w:bottom w:w="57" w:type="dxa"/>
              <w:right w:w="108" w:type="dxa"/>
            </w:tcMar>
          </w:tcPr>
          <w:p w14:paraId="1DB5089D" w14:textId="3A1D61DF" w:rsidR="00A86CDC" w:rsidRPr="001041B7" w:rsidRDefault="00A86CDC" w:rsidP="00E22970">
            <w:pPr>
              <w:spacing w:line="240" w:lineRule="auto"/>
              <w:ind w:left="284" w:hanging="284"/>
              <w:rPr>
                <w:rFonts w:cs="Arial"/>
                <w:b/>
                <w:color w:val="000000" w:themeColor="text1"/>
                <w:sz w:val="18"/>
                <w:szCs w:val="18"/>
              </w:rPr>
            </w:pPr>
            <w:r>
              <w:rPr>
                <w:rFonts w:cs="Arial"/>
                <w:b/>
                <w:color w:val="000000" w:themeColor="text1"/>
                <w:sz w:val="18"/>
                <w:szCs w:val="18"/>
              </w:rPr>
              <w:t>2</w:t>
            </w:r>
            <w:r w:rsidRPr="001041B7">
              <w:rPr>
                <w:rFonts w:cs="Arial"/>
                <w:b/>
                <w:color w:val="000000" w:themeColor="text1"/>
                <w:sz w:val="18"/>
                <w:szCs w:val="18"/>
              </w:rPr>
              <w:t>.</w:t>
            </w:r>
            <w:r w:rsidRPr="001041B7">
              <w:rPr>
                <w:rFonts w:cs="Arial"/>
                <w:b/>
                <w:color w:val="000000" w:themeColor="text1"/>
                <w:sz w:val="18"/>
                <w:szCs w:val="18"/>
              </w:rPr>
              <w:tab/>
            </w:r>
            <w:r w:rsidR="00731B10">
              <w:rPr>
                <w:rFonts w:cs="Arial"/>
                <w:b/>
                <w:color w:val="000000" w:themeColor="text1"/>
                <w:sz w:val="18"/>
                <w:szCs w:val="18"/>
              </w:rPr>
              <w:t>Architectuur(wijzigingen)</w:t>
            </w:r>
          </w:p>
          <w:p w14:paraId="13A16796" w14:textId="7B70E0A1" w:rsidR="007C5891" w:rsidRPr="007C5891" w:rsidRDefault="00DB72C8" w:rsidP="00E22970">
            <w:pPr>
              <w:spacing w:line="240" w:lineRule="auto"/>
              <w:ind w:left="284"/>
              <w:rPr>
                <w:sz w:val="18"/>
                <w:szCs w:val="18"/>
              </w:rPr>
            </w:pPr>
            <w:r w:rsidRPr="00E22970">
              <w:rPr>
                <w:sz w:val="18"/>
                <w:szCs w:val="18"/>
              </w:rPr>
              <w:t xml:space="preserve">Externe ontwikkelingen, alsook </w:t>
            </w:r>
            <w:r w:rsidR="00B449EA" w:rsidRPr="00E22970">
              <w:rPr>
                <w:sz w:val="18"/>
                <w:szCs w:val="18"/>
              </w:rPr>
              <w:t>(toekomstige wijzigingen in</w:t>
            </w:r>
            <w:r w:rsidR="001734DC" w:rsidRPr="00E22970">
              <w:rPr>
                <w:sz w:val="18"/>
                <w:szCs w:val="18"/>
              </w:rPr>
              <w:t>)</w:t>
            </w:r>
            <w:r w:rsidR="00B449EA" w:rsidRPr="00E22970">
              <w:rPr>
                <w:sz w:val="18"/>
                <w:szCs w:val="18"/>
              </w:rPr>
              <w:t xml:space="preserve"> </w:t>
            </w:r>
            <w:r w:rsidRPr="00E22970">
              <w:rPr>
                <w:sz w:val="18"/>
                <w:szCs w:val="18"/>
              </w:rPr>
              <w:t>bedrijfs</w:t>
            </w:r>
            <w:r w:rsidR="00B449EA" w:rsidRPr="00E22970">
              <w:rPr>
                <w:sz w:val="18"/>
                <w:szCs w:val="18"/>
              </w:rPr>
              <w:t xml:space="preserve">processen zijn </w:t>
            </w:r>
            <w:r w:rsidR="00E705ED" w:rsidRPr="00E22970">
              <w:rPr>
                <w:sz w:val="18"/>
                <w:szCs w:val="18"/>
              </w:rPr>
              <w:t xml:space="preserve">onderzocht en </w:t>
            </w:r>
            <w:r w:rsidR="00B449EA" w:rsidRPr="00E22970">
              <w:rPr>
                <w:sz w:val="18"/>
                <w:szCs w:val="18"/>
              </w:rPr>
              <w:t>geanalyseerd en getoetst aan IT</w:t>
            </w:r>
            <w:r w:rsidR="0072372B">
              <w:rPr>
                <w:sz w:val="18"/>
                <w:szCs w:val="18"/>
              </w:rPr>
              <w:t>-</w:t>
            </w:r>
            <w:r w:rsidR="00B449EA" w:rsidRPr="00E22970">
              <w:rPr>
                <w:sz w:val="18"/>
                <w:szCs w:val="18"/>
              </w:rPr>
              <w:t xml:space="preserve">architectuurkaders. Op basis van de analyse </w:t>
            </w:r>
            <w:r w:rsidR="00A76056" w:rsidRPr="00E22970">
              <w:rPr>
                <w:sz w:val="18"/>
                <w:szCs w:val="18"/>
              </w:rPr>
              <w:t>zijn</w:t>
            </w:r>
            <w:r w:rsidR="00B449EA" w:rsidRPr="00E22970">
              <w:rPr>
                <w:sz w:val="18"/>
                <w:szCs w:val="18"/>
              </w:rPr>
              <w:t xml:space="preserve"> ontwerp</w:t>
            </w:r>
            <w:r w:rsidR="00A76056" w:rsidRPr="00E22970">
              <w:rPr>
                <w:sz w:val="18"/>
                <w:szCs w:val="18"/>
              </w:rPr>
              <w:t>en</w:t>
            </w:r>
            <w:r w:rsidR="00B449EA" w:rsidRPr="00E22970">
              <w:rPr>
                <w:sz w:val="18"/>
                <w:szCs w:val="18"/>
              </w:rPr>
              <w:t xml:space="preserve"> ontwikkeld, waarbij</w:t>
            </w:r>
            <w:r w:rsidR="00B449EA" w:rsidRPr="00B449EA">
              <w:rPr>
                <w:rFonts w:cs="Arial"/>
                <w:sz w:val="18"/>
                <w:szCs w:val="18"/>
                <w:lang w:bidi="x-none"/>
              </w:rPr>
              <w:t xml:space="preserve"> </w:t>
            </w:r>
            <w:r w:rsidR="00450795">
              <w:rPr>
                <w:rFonts w:cs="Arial"/>
                <w:sz w:val="18"/>
                <w:szCs w:val="18"/>
                <w:lang w:bidi="x-none"/>
              </w:rPr>
              <w:t xml:space="preserve">ook externe partijen </w:t>
            </w:r>
            <w:r w:rsidR="00B449EA" w:rsidRPr="00B449EA">
              <w:rPr>
                <w:rFonts w:cs="Arial"/>
                <w:sz w:val="18"/>
                <w:szCs w:val="18"/>
                <w:lang w:bidi="x-none"/>
              </w:rPr>
              <w:t>zijn betrokken.</w:t>
            </w:r>
          </w:p>
        </w:tc>
        <w:tc>
          <w:tcPr>
            <w:tcW w:w="5505" w:type="dxa"/>
            <w:tcBorders>
              <w:top w:val="single" w:sz="4" w:space="0" w:color="auto"/>
              <w:bottom w:val="single" w:sz="4" w:space="0" w:color="auto"/>
            </w:tcBorders>
            <w:tcMar>
              <w:top w:w="57" w:type="dxa"/>
              <w:left w:w="108" w:type="dxa"/>
              <w:bottom w:w="57" w:type="dxa"/>
              <w:right w:w="108" w:type="dxa"/>
            </w:tcMar>
          </w:tcPr>
          <w:p w14:paraId="619583D4" w14:textId="77777777" w:rsidR="00E243EF" w:rsidRPr="00A22FC4" w:rsidRDefault="00E243EF" w:rsidP="00E243EF">
            <w:pPr>
              <w:pStyle w:val="Lijstalinea"/>
              <w:numPr>
                <w:ilvl w:val="0"/>
                <w:numId w:val="8"/>
              </w:numPr>
              <w:spacing w:line="240" w:lineRule="auto"/>
              <w:ind w:left="284" w:hanging="284"/>
              <w:rPr>
                <w:rFonts w:cs="Arial"/>
                <w:sz w:val="18"/>
                <w:szCs w:val="18"/>
                <w:lang w:bidi="x-none"/>
              </w:rPr>
            </w:pPr>
            <w:r w:rsidRPr="00A22FC4">
              <w:rPr>
                <w:rFonts w:cs="Arial"/>
                <w:sz w:val="18"/>
                <w:szCs w:val="18"/>
                <w:lang w:bidi="x-none"/>
              </w:rPr>
              <w:t>kwaliteit analyses;</w:t>
            </w:r>
          </w:p>
          <w:p w14:paraId="3FEF4225" w14:textId="77777777" w:rsidR="00E243EF" w:rsidRPr="00A22FC4" w:rsidRDefault="00E243EF" w:rsidP="00E243EF">
            <w:pPr>
              <w:pStyle w:val="Lijstalinea"/>
              <w:numPr>
                <w:ilvl w:val="0"/>
                <w:numId w:val="8"/>
              </w:numPr>
              <w:spacing w:line="240" w:lineRule="auto"/>
              <w:ind w:left="284" w:hanging="284"/>
              <w:rPr>
                <w:rFonts w:cs="Arial"/>
                <w:sz w:val="18"/>
                <w:szCs w:val="18"/>
                <w:lang w:bidi="x-none"/>
              </w:rPr>
            </w:pPr>
            <w:r w:rsidRPr="00A22FC4">
              <w:rPr>
                <w:rFonts w:cs="Arial"/>
                <w:sz w:val="18"/>
                <w:szCs w:val="18"/>
              </w:rPr>
              <w:t>passend binnen kaders</w:t>
            </w:r>
            <w:r w:rsidRPr="00A22FC4">
              <w:rPr>
                <w:rFonts w:cs="Arial"/>
                <w:sz w:val="18"/>
                <w:szCs w:val="18"/>
                <w:lang w:bidi="x-none"/>
              </w:rPr>
              <w:t>;</w:t>
            </w:r>
          </w:p>
          <w:p w14:paraId="58C94F05" w14:textId="77777777" w:rsidR="00E243EF" w:rsidRPr="00A22FC4" w:rsidRDefault="00E243EF" w:rsidP="00E243EF">
            <w:pPr>
              <w:pStyle w:val="Lijstalinea"/>
              <w:numPr>
                <w:ilvl w:val="0"/>
                <w:numId w:val="8"/>
              </w:numPr>
              <w:spacing w:line="240" w:lineRule="auto"/>
              <w:ind w:left="284" w:hanging="284"/>
              <w:rPr>
                <w:rFonts w:cs="Arial"/>
                <w:sz w:val="18"/>
                <w:szCs w:val="18"/>
                <w:lang w:bidi="x-none"/>
              </w:rPr>
            </w:pPr>
            <w:r w:rsidRPr="00A22FC4">
              <w:rPr>
                <w:rFonts w:cs="Arial"/>
                <w:sz w:val="18"/>
                <w:szCs w:val="18"/>
                <w:lang w:bidi="x-none"/>
              </w:rPr>
              <w:t>kwaliteit technisch ontwerp.</w:t>
            </w:r>
          </w:p>
          <w:p w14:paraId="13A16799" w14:textId="4105F1E6" w:rsidR="007C5891" w:rsidRPr="00A22FC4" w:rsidRDefault="007C5891" w:rsidP="007C5891">
            <w:pPr>
              <w:spacing w:line="240" w:lineRule="auto"/>
              <w:ind w:left="284" w:hanging="284"/>
              <w:rPr>
                <w:sz w:val="18"/>
                <w:szCs w:val="18"/>
              </w:rPr>
            </w:pPr>
          </w:p>
        </w:tc>
      </w:tr>
      <w:tr w:rsidR="007C5891" w:rsidRPr="00EA6EFB" w14:paraId="13A167A0" w14:textId="77777777" w:rsidTr="0072372B">
        <w:trPr>
          <w:trHeight w:val="538"/>
        </w:trPr>
        <w:tc>
          <w:tcPr>
            <w:tcW w:w="9067" w:type="dxa"/>
            <w:tcBorders>
              <w:top w:val="single" w:sz="4" w:space="0" w:color="auto"/>
              <w:bottom w:val="single" w:sz="4" w:space="0" w:color="auto"/>
            </w:tcBorders>
            <w:tcMar>
              <w:top w:w="57" w:type="dxa"/>
              <w:left w:w="108" w:type="dxa"/>
              <w:bottom w:w="57" w:type="dxa"/>
              <w:right w:w="108" w:type="dxa"/>
            </w:tcMar>
          </w:tcPr>
          <w:p w14:paraId="2344577C" w14:textId="40ED0594" w:rsidR="00ED188C" w:rsidRPr="001041B7" w:rsidRDefault="00634E2A" w:rsidP="00E22970">
            <w:pPr>
              <w:spacing w:line="240" w:lineRule="auto"/>
              <w:ind w:left="284" w:hanging="284"/>
              <w:rPr>
                <w:rFonts w:cs="Arial"/>
                <w:b/>
                <w:color w:val="000000" w:themeColor="text1"/>
                <w:sz w:val="18"/>
                <w:szCs w:val="18"/>
              </w:rPr>
            </w:pPr>
            <w:r>
              <w:rPr>
                <w:rFonts w:cs="Arial"/>
                <w:b/>
                <w:color w:val="000000" w:themeColor="text1"/>
                <w:sz w:val="18"/>
                <w:szCs w:val="18"/>
              </w:rPr>
              <w:t>3</w:t>
            </w:r>
            <w:r w:rsidR="00ED188C" w:rsidRPr="001041B7">
              <w:rPr>
                <w:rFonts w:cs="Arial"/>
                <w:b/>
                <w:color w:val="000000" w:themeColor="text1"/>
                <w:sz w:val="18"/>
                <w:szCs w:val="18"/>
              </w:rPr>
              <w:t>.</w:t>
            </w:r>
            <w:r w:rsidR="00ED188C" w:rsidRPr="001041B7">
              <w:rPr>
                <w:rFonts w:cs="Arial"/>
                <w:b/>
                <w:color w:val="000000" w:themeColor="text1"/>
                <w:sz w:val="18"/>
                <w:szCs w:val="18"/>
              </w:rPr>
              <w:tab/>
            </w:r>
            <w:r>
              <w:rPr>
                <w:rFonts w:cs="Arial"/>
                <w:b/>
                <w:color w:val="000000" w:themeColor="text1"/>
                <w:sz w:val="18"/>
                <w:szCs w:val="18"/>
              </w:rPr>
              <w:t>Veranderin</w:t>
            </w:r>
            <w:r w:rsidR="006511F4">
              <w:rPr>
                <w:rFonts w:cs="Arial"/>
                <w:b/>
                <w:color w:val="000000" w:themeColor="text1"/>
                <w:sz w:val="18"/>
                <w:szCs w:val="18"/>
              </w:rPr>
              <w:t>g</w:t>
            </w:r>
            <w:r>
              <w:rPr>
                <w:rFonts w:cs="Arial"/>
                <w:b/>
                <w:color w:val="000000" w:themeColor="text1"/>
                <w:sz w:val="18"/>
                <w:szCs w:val="18"/>
              </w:rPr>
              <w:t>s- en implementatietrajecten</w:t>
            </w:r>
          </w:p>
          <w:p w14:paraId="13A1679C" w14:textId="78EEF39C" w:rsidR="007C5891" w:rsidRPr="007C5891" w:rsidRDefault="00A76056" w:rsidP="00E22970">
            <w:pPr>
              <w:spacing w:line="240" w:lineRule="auto"/>
              <w:ind w:left="284"/>
              <w:rPr>
                <w:sz w:val="18"/>
                <w:szCs w:val="18"/>
              </w:rPr>
            </w:pPr>
            <w:r w:rsidRPr="00E22970">
              <w:rPr>
                <w:sz w:val="18"/>
                <w:szCs w:val="18"/>
              </w:rPr>
              <w:t>Ontworpen</w:t>
            </w:r>
            <w:r>
              <w:rPr>
                <w:rFonts w:cs="Arial"/>
                <w:sz w:val="18"/>
                <w:szCs w:val="18"/>
              </w:rPr>
              <w:t xml:space="preserve"> wijzigingen in de architectuur zijn </w:t>
            </w:r>
            <w:r w:rsidR="00D5738D">
              <w:rPr>
                <w:rFonts w:cs="Arial"/>
                <w:sz w:val="18"/>
                <w:szCs w:val="18"/>
              </w:rPr>
              <w:t>nader vorm gegeven</w:t>
            </w:r>
            <w:r w:rsidR="00A82CCB">
              <w:rPr>
                <w:rFonts w:cs="Arial"/>
                <w:sz w:val="18"/>
                <w:szCs w:val="18"/>
              </w:rPr>
              <w:t xml:space="preserve"> en veranderings- en implementatietrajecten zijn </w:t>
            </w:r>
            <w:r w:rsidR="00D81B7E">
              <w:rPr>
                <w:rFonts w:cs="Arial"/>
                <w:sz w:val="18"/>
                <w:szCs w:val="18"/>
              </w:rPr>
              <w:t>gerealiseerd</w:t>
            </w:r>
            <w:r w:rsidR="001D145F" w:rsidRPr="00634E2A">
              <w:rPr>
                <w:rFonts w:cs="Arial"/>
                <w:sz w:val="18"/>
                <w:szCs w:val="18"/>
              </w:rPr>
              <w:t xml:space="preserve">. </w:t>
            </w:r>
            <w:r w:rsidR="007C06BF" w:rsidRPr="007C06BF">
              <w:rPr>
                <w:rFonts w:cs="Arial"/>
                <w:sz w:val="18"/>
                <w:szCs w:val="18"/>
              </w:rPr>
              <w:t>In de rol van projectleider zijn (organisatiebrede) projecten gerealiseerd door het zowel inhoudelijk als organisatorisch geven van sturing aan de inzet en bijdragen van betrokkenen, het toepassen van passende werkvormen en instrumenten, bewaken en bijsturen van het te bereiken resultaat.</w:t>
            </w:r>
          </w:p>
        </w:tc>
        <w:tc>
          <w:tcPr>
            <w:tcW w:w="5505" w:type="dxa"/>
            <w:tcBorders>
              <w:top w:val="single" w:sz="4" w:space="0" w:color="auto"/>
              <w:bottom w:val="single" w:sz="4" w:space="0" w:color="auto"/>
            </w:tcBorders>
            <w:tcMar>
              <w:top w:w="57" w:type="dxa"/>
              <w:left w:w="108" w:type="dxa"/>
              <w:bottom w:w="57" w:type="dxa"/>
              <w:right w:w="108" w:type="dxa"/>
            </w:tcMar>
          </w:tcPr>
          <w:p w14:paraId="2CB1CB4C" w14:textId="17483EC4" w:rsidR="004810DF" w:rsidRDefault="004810DF" w:rsidP="004810DF">
            <w:pPr>
              <w:pStyle w:val="Lijstalinea"/>
              <w:numPr>
                <w:ilvl w:val="0"/>
                <w:numId w:val="8"/>
              </w:numPr>
              <w:spacing w:line="240" w:lineRule="auto"/>
              <w:ind w:left="284" w:hanging="284"/>
              <w:rPr>
                <w:rFonts w:cs="Arial"/>
                <w:sz w:val="18"/>
                <w:szCs w:val="18"/>
                <w:lang w:bidi="x-none"/>
              </w:rPr>
            </w:pPr>
            <w:r w:rsidRPr="00A22FC4">
              <w:rPr>
                <w:rFonts w:cs="Arial"/>
                <w:sz w:val="18"/>
                <w:szCs w:val="18"/>
                <w:lang w:bidi="x-none"/>
              </w:rPr>
              <w:t>kwaliteit technisch ontwerp</w:t>
            </w:r>
            <w:r w:rsidR="00FB43E8">
              <w:rPr>
                <w:rFonts w:cs="Arial"/>
                <w:sz w:val="18"/>
                <w:szCs w:val="18"/>
                <w:lang w:bidi="x-none"/>
              </w:rPr>
              <w:t>;</w:t>
            </w:r>
          </w:p>
          <w:p w14:paraId="5CD88AAA" w14:textId="15AAB94E" w:rsidR="00FB43E8" w:rsidRDefault="00FB43E8" w:rsidP="00FB43E8">
            <w:pPr>
              <w:spacing w:line="240" w:lineRule="auto"/>
              <w:ind w:left="284" w:hanging="284"/>
              <w:rPr>
                <w:rFonts w:cs="Arial"/>
                <w:sz w:val="18"/>
                <w:szCs w:val="18"/>
              </w:rPr>
            </w:pPr>
            <w:r w:rsidRPr="00A450FE">
              <w:rPr>
                <w:rFonts w:cs="Arial"/>
                <w:sz w:val="18"/>
                <w:szCs w:val="18"/>
              </w:rPr>
              <w:t>-</w:t>
            </w:r>
            <w:r w:rsidRPr="00A450FE">
              <w:rPr>
                <w:rFonts w:cs="Arial"/>
                <w:sz w:val="18"/>
                <w:szCs w:val="18"/>
              </w:rPr>
              <w:tab/>
              <w:t xml:space="preserve">onderbouwd projectplan </w:t>
            </w:r>
            <w:r w:rsidR="002E1FCD">
              <w:rPr>
                <w:rFonts w:cs="Arial"/>
                <w:sz w:val="18"/>
                <w:szCs w:val="18"/>
              </w:rPr>
              <w:t>(</w:t>
            </w:r>
            <w:r w:rsidRPr="00A450FE">
              <w:rPr>
                <w:rFonts w:cs="Arial"/>
                <w:sz w:val="18"/>
                <w:szCs w:val="18"/>
              </w:rPr>
              <w:t>resultaat, planning, budget</w:t>
            </w:r>
            <w:r w:rsidR="002E1FCD">
              <w:rPr>
                <w:rFonts w:cs="Arial"/>
                <w:sz w:val="18"/>
                <w:szCs w:val="18"/>
              </w:rPr>
              <w:t>)</w:t>
            </w:r>
            <w:r w:rsidRPr="00A450FE">
              <w:rPr>
                <w:rFonts w:cs="Arial"/>
                <w:sz w:val="18"/>
                <w:szCs w:val="18"/>
              </w:rPr>
              <w:t>;</w:t>
            </w:r>
          </w:p>
          <w:p w14:paraId="6FBDEABC" w14:textId="35445186" w:rsidR="00654C1B" w:rsidRPr="00F26E1D" w:rsidRDefault="00FB43E8" w:rsidP="00654C1B">
            <w:pPr>
              <w:spacing w:line="240" w:lineRule="auto"/>
              <w:ind w:left="284" w:hanging="284"/>
              <w:rPr>
                <w:rFonts w:cs="Arial"/>
                <w:sz w:val="18"/>
                <w:szCs w:val="18"/>
                <w:lang w:bidi="x-none"/>
              </w:rPr>
            </w:pPr>
            <w:r w:rsidRPr="00F26E1D">
              <w:rPr>
                <w:rFonts w:cs="Arial"/>
                <w:sz w:val="18"/>
                <w:szCs w:val="18"/>
              </w:rPr>
              <w:t>-</w:t>
            </w:r>
            <w:r w:rsidRPr="00F26E1D">
              <w:rPr>
                <w:rFonts w:cs="Arial"/>
                <w:sz w:val="18"/>
                <w:szCs w:val="18"/>
              </w:rPr>
              <w:tab/>
            </w:r>
            <w:r w:rsidR="00654C1B" w:rsidRPr="00F26E1D">
              <w:rPr>
                <w:rFonts w:cs="Arial"/>
                <w:sz w:val="18"/>
                <w:szCs w:val="18"/>
                <w:lang w:bidi="x-none"/>
              </w:rPr>
              <w:t>realisatie project conform plan ten aanzien van resultaat, effect, planning, budget e.d.;</w:t>
            </w:r>
          </w:p>
          <w:p w14:paraId="63E31925" w14:textId="77777777" w:rsidR="00654C1B" w:rsidRPr="00F26E1D" w:rsidRDefault="00654C1B" w:rsidP="00654C1B">
            <w:pPr>
              <w:spacing w:line="240" w:lineRule="auto"/>
              <w:ind w:left="284" w:hanging="284"/>
              <w:rPr>
                <w:rFonts w:cs="Arial"/>
                <w:sz w:val="18"/>
                <w:szCs w:val="18"/>
                <w:lang w:bidi="x-none"/>
              </w:rPr>
            </w:pPr>
            <w:r w:rsidRPr="00F26E1D">
              <w:rPr>
                <w:rFonts w:cs="Arial"/>
                <w:sz w:val="18"/>
                <w:szCs w:val="18"/>
                <w:lang w:bidi="x-none"/>
              </w:rPr>
              <w:t>-</w:t>
            </w:r>
            <w:r w:rsidRPr="00F26E1D">
              <w:rPr>
                <w:rFonts w:cs="Arial"/>
                <w:sz w:val="18"/>
                <w:szCs w:val="18"/>
                <w:lang w:bidi="x-none"/>
              </w:rPr>
              <w:tab/>
              <w:t xml:space="preserve">effectieve bijsturing bij (dreigende) verstoringen, issues; </w:t>
            </w:r>
          </w:p>
          <w:p w14:paraId="13A1679F" w14:textId="69EAA375" w:rsidR="007C5891" w:rsidRPr="00F26E1D" w:rsidRDefault="00654C1B" w:rsidP="00F26E1D">
            <w:pPr>
              <w:pStyle w:val="Lijstalinea"/>
              <w:numPr>
                <w:ilvl w:val="0"/>
                <w:numId w:val="8"/>
              </w:numPr>
              <w:spacing w:line="240" w:lineRule="auto"/>
              <w:ind w:left="284" w:hanging="284"/>
              <w:rPr>
                <w:rFonts w:cs="Arial"/>
                <w:sz w:val="18"/>
                <w:szCs w:val="18"/>
                <w:lang w:bidi="x-none"/>
              </w:rPr>
            </w:pPr>
            <w:r w:rsidRPr="00F26E1D">
              <w:rPr>
                <w:rFonts w:cs="Arial"/>
                <w:sz w:val="18"/>
                <w:szCs w:val="18"/>
                <w:lang w:bidi="x-none"/>
              </w:rPr>
              <w:t>draagvlak, acceptatie, betrokkenheid in- en extern.</w:t>
            </w:r>
          </w:p>
        </w:tc>
      </w:tr>
      <w:tr w:rsidR="00D9537C" w:rsidRPr="00EA6EFB" w14:paraId="2D8BF962" w14:textId="77777777" w:rsidTr="0072372B">
        <w:trPr>
          <w:trHeight w:val="538"/>
        </w:trPr>
        <w:tc>
          <w:tcPr>
            <w:tcW w:w="9067" w:type="dxa"/>
            <w:tcBorders>
              <w:top w:val="single" w:sz="4" w:space="0" w:color="auto"/>
              <w:bottom w:val="single" w:sz="4" w:space="0" w:color="auto"/>
            </w:tcBorders>
            <w:tcMar>
              <w:top w:w="57" w:type="dxa"/>
              <w:left w:w="108" w:type="dxa"/>
              <w:bottom w:w="57" w:type="dxa"/>
              <w:right w:w="108" w:type="dxa"/>
            </w:tcMar>
          </w:tcPr>
          <w:p w14:paraId="33B79ED5" w14:textId="330A638C" w:rsidR="00D9537C" w:rsidRPr="001041B7" w:rsidRDefault="00D9537C" w:rsidP="00E22970">
            <w:pPr>
              <w:spacing w:line="240" w:lineRule="auto"/>
              <w:ind w:left="284" w:hanging="284"/>
              <w:rPr>
                <w:rFonts w:cs="Arial"/>
                <w:b/>
                <w:color w:val="000000" w:themeColor="text1"/>
                <w:sz w:val="18"/>
                <w:szCs w:val="18"/>
              </w:rPr>
            </w:pPr>
            <w:r>
              <w:rPr>
                <w:rFonts w:cs="Arial"/>
                <w:b/>
                <w:color w:val="000000" w:themeColor="text1"/>
                <w:sz w:val="18"/>
                <w:szCs w:val="18"/>
              </w:rPr>
              <w:t>4</w:t>
            </w:r>
            <w:r w:rsidRPr="001041B7">
              <w:rPr>
                <w:rFonts w:cs="Arial"/>
                <w:b/>
                <w:color w:val="000000" w:themeColor="text1"/>
                <w:sz w:val="18"/>
                <w:szCs w:val="18"/>
              </w:rPr>
              <w:t>.</w:t>
            </w:r>
            <w:r w:rsidRPr="001041B7">
              <w:rPr>
                <w:rFonts w:cs="Arial"/>
                <w:b/>
                <w:color w:val="000000" w:themeColor="text1"/>
                <w:sz w:val="18"/>
                <w:szCs w:val="18"/>
              </w:rPr>
              <w:tab/>
            </w:r>
            <w:r>
              <w:rPr>
                <w:rFonts w:cs="Arial"/>
                <w:b/>
                <w:color w:val="000000" w:themeColor="text1"/>
                <w:sz w:val="18"/>
                <w:szCs w:val="18"/>
              </w:rPr>
              <w:t>Advies</w:t>
            </w:r>
          </w:p>
          <w:p w14:paraId="49D259FD" w14:textId="2B9CC44C" w:rsidR="00D9537C" w:rsidRDefault="009F5B0B" w:rsidP="00E22970">
            <w:pPr>
              <w:spacing w:line="240" w:lineRule="auto"/>
              <w:ind w:left="284"/>
              <w:rPr>
                <w:rFonts w:cs="Arial"/>
                <w:b/>
                <w:color w:val="000000" w:themeColor="text1"/>
                <w:sz w:val="18"/>
                <w:szCs w:val="18"/>
              </w:rPr>
            </w:pPr>
            <w:r>
              <w:rPr>
                <w:sz w:val="18"/>
                <w:szCs w:val="18"/>
              </w:rPr>
              <w:t>Directie is</w:t>
            </w:r>
            <w:r w:rsidR="00431146">
              <w:rPr>
                <w:iCs/>
                <w:sz w:val="18"/>
                <w:szCs w:val="18"/>
              </w:rPr>
              <w:t xml:space="preserve"> </w:t>
            </w:r>
            <w:r w:rsidR="00212121">
              <w:rPr>
                <w:iCs/>
                <w:sz w:val="18"/>
                <w:szCs w:val="18"/>
              </w:rPr>
              <w:t xml:space="preserve">geadviseerd omtrent </w:t>
            </w:r>
            <w:r w:rsidR="00970503">
              <w:rPr>
                <w:iCs/>
                <w:sz w:val="18"/>
                <w:szCs w:val="18"/>
              </w:rPr>
              <w:t xml:space="preserve">IT-gerelateerde </w:t>
            </w:r>
            <w:r w:rsidR="00212121">
              <w:rPr>
                <w:iCs/>
                <w:sz w:val="18"/>
                <w:szCs w:val="18"/>
              </w:rPr>
              <w:t xml:space="preserve">(on)mogelijkheden </w:t>
            </w:r>
            <w:r w:rsidR="00970503">
              <w:rPr>
                <w:iCs/>
                <w:sz w:val="18"/>
                <w:szCs w:val="18"/>
              </w:rPr>
              <w:t>in</w:t>
            </w:r>
            <w:r w:rsidR="00431146">
              <w:rPr>
                <w:iCs/>
                <w:sz w:val="18"/>
                <w:szCs w:val="18"/>
              </w:rPr>
              <w:t xml:space="preserve"> hun</w:t>
            </w:r>
            <w:r w:rsidR="00970503">
              <w:rPr>
                <w:iCs/>
                <w:sz w:val="18"/>
                <w:szCs w:val="18"/>
              </w:rPr>
              <w:t xml:space="preserve"> bedrijfsvoering</w:t>
            </w:r>
            <w:r w:rsidR="00431146">
              <w:rPr>
                <w:iCs/>
                <w:sz w:val="18"/>
                <w:szCs w:val="18"/>
              </w:rPr>
              <w:t>.</w:t>
            </w:r>
          </w:p>
        </w:tc>
        <w:tc>
          <w:tcPr>
            <w:tcW w:w="5505" w:type="dxa"/>
            <w:tcBorders>
              <w:top w:val="single" w:sz="4" w:space="0" w:color="auto"/>
              <w:bottom w:val="single" w:sz="4" w:space="0" w:color="auto"/>
            </w:tcBorders>
            <w:tcMar>
              <w:top w:w="57" w:type="dxa"/>
              <w:left w:w="108" w:type="dxa"/>
              <w:bottom w:w="57" w:type="dxa"/>
              <w:right w:w="108" w:type="dxa"/>
            </w:tcMar>
          </w:tcPr>
          <w:p w14:paraId="0B2B7CF5" w14:textId="5F51D680" w:rsidR="007E39A5" w:rsidRPr="007E39A5" w:rsidRDefault="007E39A5" w:rsidP="007E39A5">
            <w:pPr>
              <w:pStyle w:val="Lijstalinea"/>
              <w:numPr>
                <w:ilvl w:val="0"/>
                <w:numId w:val="10"/>
              </w:numPr>
              <w:spacing w:line="240" w:lineRule="auto"/>
              <w:ind w:left="284" w:hanging="284"/>
              <w:rPr>
                <w:rFonts w:cs="Arial"/>
                <w:sz w:val="18"/>
                <w:szCs w:val="18"/>
                <w:lang w:bidi="x-none"/>
              </w:rPr>
            </w:pPr>
            <w:r w:rsidRPr="007E39A5">
              <w:rPr>
                <w:rFonts w:cs="Arial"/>
                <w:sz w:val="18"/>
                <w:szCs w:val="18"/>
                <w:lang w:bidi="x-none"/>
              </w:rPr>
              <w:t>gevraagde en ongevraagde adviezen</w:t>
            </w:r>
            <w:r>
              <w:rPr>
                <w:rFonts w:cs="Arial"/>
                <w:sz w:val="18"/>
                <w:szCs w:val="18"/>
                <w:lang w:bidi="x-none"/>
              </w:rPr>
              <w:t>;</w:t>
            </w:r>
          </w:p>
          <w:p w14:paraId="7382EBE3" w14:textId="77777777" w:rsidR="007E39A5" w:rsidRPr="007E39A5" w:rsidRDefault="007E39A5" w:rsidP="007E39A5">
            <w:pPr>
              <w:pStyle w:val="Lijstalinea"/>
              <w:numPr>
                <w:ilvl w:val="0"/>
                <w:numId w:val="10"/>
              </w:numPr>
              <w:spacing w:line="240" w:lineRule="auto"/>
              <w:ind w:left="284" w:hanging="284"/>
              <w:rPr>
                <w:rFonts w:cs="Arial"/>
                <w:sz w:val="18"/>
                <w:szCs w:val="18"/>
                <w:lang w:bidi="x-none"/>
              </w:rPr>
            </w:pPr>
            <w:r w:rsidRPr="007E39A5">
              <w:rPr>
                <w:rFonts w:cs="Arial"/>
                <w:sz w:val="18"/>
                <w:szCs w:val="18"/>
                <w:lang w:bidi="x-none"/>
              </w:rPr>
              <w:t>acceptatie adviezen;</w:t>
            </w:r>
          </w:p>
          <w:p w14:paraId="25D312FB" w14:textId="6846A78F" w:rsidR="00D9537C" w:rsidRPr="007E39A5" w:rsidRDefault="007E39A5" w:rsidP="007E39A5">
            <w:pPr>
              <w:pStyle w:val="Lijstalinea"/>
              <w:numPr>
                <w:ilvl w:val="0"/>
                <w:numId w:val="10"/>
              </w:numPr>
              <w:spacing w:line="240" w:lineRule="auto"/>
              <w:ind w:left="284" w:hanging="284"/>
              <w:rPr>
                <w:rFonts w:cs="Arial"/>
                <w:sz w:val="16"/>
                <w:szCs w:val="16"/>
                <w:lang w:bidi="x-none"/>
              </w:rPr>
            </w:pPr>
            <w:r w:rsidRPr="007E39A5">
              <w:rPr>
                <w:rFonts w:cs="Arial"/>
                <w:sz w:val="18"/>
                <w:szCs w:val="18"/>
                <w:lang w:bidi="x-none"/>
              </w:rPr>
              <w:t xml:space="preserve">tevredenheid </w:t>
            </w:r>
            <w:r>
              <w:rPr>
                <w:rFonts w:cs="Arial"/>
                <w:sz w:val="18"/>
                <w:szCs w:val="18"/>
                <w:lang w:bidi="x-none"/>
              </w:rPr>
              <w:t>management</w:t>
            </w:r>
            <w:r w:rsidRPr="007E39A5">
              <w:rPr>
                <w:rFonts w:cs="Arial"/>
                <w:sz w:val="18"/>
                <w:szCs w:val="18"/>
                <w:lang w:bidi="x-none"/>
              </w:rPr>
              <w:t>.</w:t>
            </w:r>
          </w:p>
        </w:tc>
      </w:tr>
      <w:tr w:rsidR="002F00B2" w:rsidRPr="00EA6EFB" w14:paraId="7EC22DBF" w14:textId="77777777" w:rsidTr="0072372B">
        <w:trPr>
          <w:trHeight w:val="538"/>
        </w:trPr>
        <w:tc>
          <w:tcPr>
            <w:tcW w:w="9067" w:type="dxa"/>
            <w:tcBorders>
              <w:top w:val="single" w:sz="4" w:space="0" w:color="auto"/>
              <w:bottom w:val="single" w:sz="4" w:space="0" w:color="auto"/>
            </w:tcBorders>
            <w:tcMar>
              <w:top w:w="57" w:type="dxa"/>
              <w:left w:w="108" w:type="dxa"/>
              <w:bottom w:w="57" w:type="dxa"/>
              <w:right w:w="108" w:type="dxa"/>
            </w:tcMar>
          </w:tcPr>
          <w:p w14:paraId="645A83EB" w14:textId="46A529E0" w:rsidR="002F00B2" w:rsidRDefault="002F00B2" w:rsidP="00E22970">
            <w:pPr>
              <w:spacing w:line="240" w:lineRule="auto"/>
              <w:ind w:left="284" w:hanging="284"/>
              <w:rPr>
                <w:rFonts w:cs="Arial"/>
                <w:bCs/>
                <w:color w:val="000000" w:themeColor="text1"/>
                <w:sz w:val="18"/>
                <w:szCs w:val="18"/>
              </w:rPr>
            </w:pPr>
            <w:r>
              <w:rPr>
                <w:rFonts w:cs="Arial"/>
                <w:b/>
                <w:color w:val="000000" w:themeColor="text1"/>
                <w:sz w:val="18"/>
                <w:szCs w:val="18"/>
              </w:rPr>
              <w:lastRenderedPageBreak/>
              <w:t>5.</w:t>
            </w:r>
            <w:r w:rsidR="00E22970">
              <w:rPr>
                <w:rFonts w:cs="Arial"/>
                <w:b/>
                <w:color w:val="000000" w:themeColor="text1"/>
                <w:sz w:val="18"/>
                <w:szCs w:val="18"/>
              </w:rPr>
              <w:tab/>
            </w:r>
            <w:r w:rsidR="00E771CF">
              <w:rPr>
                <w:rFonts w:cs="Arial"/>
                <w:b/>
                <w:color w:val="000000" w:themeColor="text1"/>
                <w:sz w:val="18"/>
                <w:szCs w:val="18"/>
              </w:rPr>
              <w:t>Toepassing en naleving</w:t>
            </w:r>
          </w:p>
          <w:p w14:paraId="6EA6BEDA" w14:textId="3EEE4C6F" w:rsidR="002F00B2" w:rsidRPr="002F00B2" w:rsidRDefault="002F00B2" w:rsidP="00E22970">
            <w:pPr>
              <w:spacing w:line="240" w:lineRule="auto"/>
              <w:ind w:left="284"/>
              <w:rPr>
                <w:rFonts w:cs="Arial"/>
                <w:bCs/>
                <w:color w:val="000000" w:themeColor="text1"/>
                <w:sz w:val="18"/>
                <w:szCs w:val="18"/>
              </w:rPr>
            </w:pPr>
            <w:r w:rsidRPr="002F00B2">
              <w:rPr>
                <w:sz w:val="18"/>
                <w:szCs w:val="18"/>
              </w:rPr>
              <w:t>Door het effectief uitdragen van de architectuurrichtlijnen is bijgedragen aan het toepassen en naleven van het ‘werken onder architectuur’ binnen de organisatie, ook door externe dienstverleners.</w:t>
            </w:r>
          </w:p>
        </w:tc>
        <w:tc>
          <w:tcPr>
            <w:tcW w:w="5505" w:type="dxa"/>
            <w:tcBorders>
              <w:top w:val="single" w:sz="4" w:space="0" w:color="auto"/>
              <w:bottom w:val="single" w:sz="4" w:space="0" w:color="auto"/>
            </w:tcBorders>
            <w:tcMar>
              <w:top w:w="57" w:type="dxa"/>
              <w:left w:w="108" w:type="dxa"/>
              <w:bottom w:w="57" w:type="dxa"/>
              <w:right w:w="108" w:type="dxa"/>
            </w:tcMar>
          </w:tcPr>
          <w:p w14:paraId="78DE8B39" w14:textId="77777777" w:rsidR="00EE2AB9" w:rsidRPr="00EE2AB9" w:rsidRDefault="00EE2AB9" w:rsidP="00EE2AB9">
            <w:pPr>
              <w:pStyle w:val="Lijstalinea"/>
              <w:numPr>
                <w:ilvl w:val="0"/>
                <w:numId w:val="9"/>
              </w:numPr>
              <w:tabs>
                <w:tab w:val="clear" w:pos="567"/>
              </w:tabs>
              <w:spacing w:line="240" w:lineRule="auto"/>
              <w:rPr>
                <w:sz w:val="18"/>
                <w:szCs w:val="18"/>
              </w:rPr>
            </w:pPr>
            <w:r w:rsidRPr="00EE2AB9">
              <w:rPr>
                <w:sz w:val="18"/>
                <w:szCs w:val="18"/>
              </w:rPr>
              <w:t>bekendheid richtlijnen in- en extern;</w:t>
            </w:r>
          </w:p>
          <w:p w14:paraId="2295C526" w14:textId="77777777" w:rsidR="00EE2AB9" w:rsidRPr="00EE2AB9" w:rsidRDefault="00EE2AB9" w:rsidP="00EE2AB9">
            <w:pPr>
              <w:pStyle w:val="Lijstalinea"/>
              <w:numPr>
                <w:ilvl w:val="0"/>
                <w:numId w:val="9"/>
              </w:numPr>
              <w:tabs>
                <w:tab w:val="clear" w:pos="567"/>
              </w:tabs>
              <w:spacing w:line="240" w:lineRule="auto"/>
              <w:rPr>
                <w:sz w:val="18"/>
                <w:szCs w:val="18"/>
              </w:rPr>
            </w:pPr>
            <w:r w:rsidRPr="00EE2AB9">
              <w:rPr>
                <w:sz w:val="18"/>
                <w:szCs w:val="18"/>
              </w:rPr>
              <w:t>bewustzijn van belang richtlijnen in- en extern;</w:t>
            </w:r>
          </w:p>
          <w:p w14:paraId="0DF4ADF4" w14:textId="6C451CB6" w:rsidR="002F00B2" w:rsidRPr="00EE2AB9" w:rsidRDefault="00EE2AB9" w:rsidP="00EE2AB9">
            <w:pPr>
              <w:pStyle w:val="Lijstalinea"/>
              <w:numPr>
                <w:ilvl w:val="0"/>
                <w:numId w:val="9"/>
              </w:numPr>
              <w:tabs>
                <w:tab w:val="clear" w:pos="567"/>
              </w:tabs>
              <w:spacing w:line="240" w:lineRule="auto"/>
              <w:rPr>
                <w:sz w:val="16"/>
                <w:szCs w:val="16"/>
              </w:rPr>
            </w:pPr>
            <w:r w:rsidRPr="00EE2AB9">
              <w:rPr>
                <w:sz w:val="18"/>
                <w:szCs w:val="18"/>
              </w:rPr>
              <w:t xml:space="preserve">mate waarin richtlijnen worden nageleefd in </w:t>
            </w:r>
            <w:r w:rsidR="004C17F6">
              <w:rPr>
                <w:sz w:val="18"/>
                <w:szCs w:val="18"/>
              </w:rPr>
              <w:t>bedrijfsprocessen.</w:t>
            </w:r>
          </w:p>
        </w:tc>
      </w:tr>
      <w:tr w:rsidR="007561C4" w:rsidRPr="00EA6EFB" w14:paraId="13A167B5" w14:textId="77777777" w:rsidTr="0072372B">
        <w:trPr>
          <w:trHeight w:val="301"/>
        </w:trPr>
        <w:tc>
          <w:tcPr>
            <w:tcW w:w="14572" w:type="dxa"/>
            <w:gridSpan w:val="2"/>
            <w:tcBorders>
              <w:top w:val="single" w:sz="4" w:space="0" w:color="auto"/>
              <w:bottom w:val="single" w:sz="4" w:space="0" w:color="auto"/>
            </w:tcBorders>
            <w:tcMar>
              <w:top w:w="57" w:type="dxa"/>
              <w:left w:w="108" w:type="dxa"/>
              <w:bottom w:w="57" w:type="dxa"/>
              <w:right w:w="108" w:type="dxa"/>
            </w:tcMar>
          </w:tcPr>
          <w:p w14:paraId="13A167B3" w14:textId="77777777" w:rsidR="007561C4" w:rsidRPr="00EA6EFB" w:rsidRDefault="007561C4" w:rsidP="007561C4">
            <w:pPr>
              <w:spacing w:line="240" w:lineRule="auto"/>
              <w:ind w:left="284" w:hanging="284"/>
              <w:rPr>
                <w:color w:val="F18213"/>
                <w:sz w:val="18"/>
                <w:szCs w:val="18"/>
              </w:rPr>
            </w:pPr>
            <w:r w:rsidRPr="00EA6EFB">
              <w:rPr>
                <w:b/>
                <w:color w:val="F18213"/>
                <w:sz w:val="18"/>
                <w:szCs w:val="18"/>
              </w:rPr>
              <w:t>Bezwarende werkomstandigheden</w:t>
            </w:r>
          </w:p>
          <w:p w14:paraId="13A167B4" w14:textId="77777777" w:rsidR="007561C4" w:rsidRPr="00EA6EFB" w:rsidRDefault="007561C4" w:rsidP="007561C4">
            <w:pPr>
              <w:spacing w:line="240" w:lineRule="auto"/>
              <w:ind w:left="284" w:hanging="284"/>
              <w:rPr>
                <w:sz w:val="18"/>
                <w:szCs w:val="18"/>
              </w:rPr>
            </w:pPr>
            <w:r w:rsidRPr="00EA6EFB">
              <w:rPr>
                <w:sz w:val="18"/>
                <w:szCs w:val="18"/>
              </w:rPr>
              <w:t>-</w:t>
            </w:r>
            <w:r w:rsidRPr="00EA6EFB">
              <w:rPr>
                <w:sz w:val="18"/>
                <w:szCs w:val="18"/>
              </w:rPr>
              <w:tab/>
            </w:r>
            <w:r w:rsidR="000164D3">
              <w:rPr>
                <w:sz w:val="18"/>
                <w:szCs w:val="18"/>
              </w:rPr>
              <w:t>Geen bijzondere.</w:t>
            </w:r>
          </w:p>
        </w:tc>
      </w:tr>
    </w:tbl>
    <w:p w14:paraId="13A167B6" w14:textId="77777777" w:rsidR="00CA42AF" w:rsidRPr="00EA6EFB" w:rsidRDefault="00EA6EFB" w:rsidP="00EA6EFB">
      <w:pPr>
        <w:tabs>
          <w:tab w:val="right" w:pos="14570"/>
        </w:tabs>
        <w:spacing w:line="240" w:lineRule="auto"/>
        <w:rPr>
          <w:sz w:val="14"/>
          <w:szCs w:val="14"/>
        </w:rPr>
      </w:pPr>
      <w:r>
        <w:rPr>
          <w:i/>
          <w:sz w:val="16"/>
        </w:rPr>
        <w:tab/>
      </w:r>
    </w:p>
    <w:sectPr w:rsidR="00CA42AF" w:rsidRPr="00EA6EFB" w:rsidSect="008555EF">
      <w:headerReference w:type="default" r:id="rId10"/>
      <w:footerReference w:type="default" r:id="rId11"/>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9630" w14:textId="77777777" w:rsidR="008555EF" w:rsidRDefault="008555EF" w:rsidP="001073D2">
      <w:pPr>
        <w:spacing w:line="240" w:lineRule="auto"/>
      </w:pPr>
      <w:r>
        <w:separator/>
      </w:r>
    </w:p>
  </w:endnote>
  <w:endnote w:type="continuationSeparator" w:id="0">
    <w:p w14:paraId="50961318" w14:textId="77777777" w:rsidR="008555EF" w:rsidRDefault="008555EF"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67BC" w14:textId="51247F82" w:rsidR="0033575D" w:rsidRPr="00FF5B7D" w:rsidRDefault="000C1D4D" w:rsidP="000C1D4D">
    <w:pPr>
      <w:pStyle w:val="Voettekst"/>
      <w:tabs>
        <w:tab w:val="clear" w:pos="4153"/>
        <w:tab w:val="clear" w:pos="8306"/>
        <w:tab w:val="right" w:pos="15026"/>
      </w:tabs>
      <w:spacing w:line="240" w:lineRule="atLeast"/>
      <w:ind w:right="-518"/>
      <w:jc w:val="left"/>
      <w:rPr>
        <w:b/>
        <w:sz w:val="16"/>
      </w:rPr>
    </w:pPr>
    <w:r>
      <w:rPr>
        <w:sz w:val="16"/>
      </w:rPr>
      <w:t xml:space="preserve">Opgesteld door EVZ </w:t>
    </w:r>
    <w:proofErr w:type="spellStart"/>
    <w:r>
      <w:rPr>
        <w:sz w:val="16"/>
      </w:rPr>
      <w:t>organisatie-advies</w:t>
    </w:r>
    <w:proofErr w:type="spellEnd"/>
    <w:r w:rsidR="00182624">
      <w:rPr>
        <w:sz w:val="16"/>
      </w:rPr>
      <w:t xml:space="preserve"> </w:t>
    </w:r>
    <w:r w:rsidR="00CE1D21">
      <w:rPr>
        <w:sz w:val="16"/>
      </w:rPr>
      <w:t xml:space="preserve">| </w:t>
    </w:r>
    <w:r w:rsidR="000E1278">
      <w:rPr>
        <w:sz w:val="16"/>
      </w:rPr>
      <w:t>19</w:t>
    </w:r>
    <w:r w:rsidR="006F2DFF">
      <w:rPr>
        <w:sz w:val="16"/>
      </w:rPr>
      <w:t>0324</w:t>
    </w:r>
    <w:r w:rsidR="00CA42AF">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CD4C" w14:textId="77777777" w:rsidR="008555EF" w:rsidRDefault="008555EF" w:rsidP="001073D2">
      <w:pPr>
        <w:spacing w:line="240" w:lineRule="auto"/>
      </w:pPr>
      <w:r>
        <w:separator/>
      </w:r>
    </w:p>
  </w:footnote>
  <w:footnote w:type="continuationSeparator" w:id="0">
    <w:p w14:paraId="68244CB9" w14:textId="77777777" w:rsidR="008555EF" w:rsidRDefault="008555EF"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67BB" w14:textId="77777777"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CF17A6"/>
    <w:multiLevelType w:val="hybridMultilevel"/>
    <w:tmpl w:val="46D4B6B6"/>
    <w:lvl w:ilvl="0" w:tplc="E336103C">
      <w:start w:val="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5653DD0"/>
    <w:multiLevelType w:val="hybridMultilevel"/>
    <w:tmpl w:val="677095E0"/>
    <w:lvl w:ilvl="0" w:tplc="55A045C8">
      <w:start w:val="5"/>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B6F750E"/>
    <w:multiLevelType w:val="hybridMultilevel"/>
    <w:tmpl w:val="F0C0B0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003B4"/>
    <w:multiLevelType w:val="multilevel"/>
    <w:tmpl w:val="93E2EC22"/>
    <w:lvl w:ilvl="0">
      <w:start w:val="1"/>
      <w:numFmt w:val="none"/>
      <w:lvlText w:val="-"/>
      <w:lvlJc w:val="left"/>
      <w:pPr>
        <w:tabs>
          <w:tab w:val="num" w:pos="567"/>
        </w:tabs>
        <w:ind w:left="284" w:hanging="284"/>
      </w:pPr>
      <w:rPr>
        <w:rFonts w:hint="default"/>
      </w:rPr>
    </w:lvl>
    <w:lvl w:ilvl="1">
      <w:start w:val="1"/>
      <w:numFmt w:val="none"/>
      <w:lvlText w:val="."/>
      <w:lvlJc w:val="left"/>
      <w:pPr>
        <w:tabs>
          <w:tab w:val="num" w:pos="567"/>
        </w:tabs>
        <w:ind w:left="567" w:hanging="283"/>
      </w:pPr>
      <w:rPr>
        <w:rFonts w:hint="default"/>
      </w:rPr>
    </w:lvl>
    <w:lvl w:ilvl="2">
      <w:start w:val="1"/>
      <w:numFmt w:val="bullet"/>
      <w:lvlText w:val="."/>
      <w:lvlJc w:val="left"/>
      <w:pPr>
        <w:ind w:left="851" w:hanging="284"/>
      </w:pPr>
      <w:rPr>
        <w:rFonts w:ascii="Courier New" w:hAnsi="Courier New"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6" w15:restartNumberingAfterBreak="0">
    <w:nsid w:val="3F5C7DCB"/>
    <w:multiLevelType w:val="hybridMultilevel"/>
    <w:tmpl w:val="217AA73A"/>
    <w:lvl w:ilvl="0" w:tplc="65E4348A">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33333">
    <w:abstractNumId w:val="0"/>
  </w:num>
  <w:num w:numId="2" w16cid:durableId="1921136272">
    <w:abstractNumId w:val="4"/>
  </w:num>
  <w:num w:numId="3" w16cid:durableId="162403629">
    <w:abstractNumId w:val="8"/>
  </w:num>
  <w:num w:numId="4" w16cid:durableId="361635012">
    <w:abstractNumId w:val="10"/>
  </w:num>
  <w:num w:numId="5" w16cid:durableId="1403218203">
    <w:abstractNumId w:val="9"/>
  </w:num>
  <w:num w:numId="6" w16cid:durableId="623924823">
    <w:abstractNumId w:val="7"/>
  </w:num>
  <w:num w:numId="7" w16cid:durableId="1510636459">
    <w:abstractNumId w:val="3"/>
  </w:num>
  <w:num w:numId="8" w16cid:durableId="705180275">
    <w:abstractNumId w:val="2"/>
  </w:num>
  <w:num w:numId="9" w16cid:durableId="105387495">
    <w:abstractNumId w:val="5"/>
  </w:num>
  <w:num w:numId="10" w16cid:durableId="168715744">
    <w:abstractNumId w:val="1"/>
  </w:num>
  <w:num w:numId="11" w16cid:durableId="1684698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1B"/>
    <w:rsid w:val="00013FFA"/>
    <w:rsid w:val="000164D3"/>
    <w:rsid w:val="00022563"/>
    <w:rsid w:val="0003146A"/>
    <w:rsid w:val="00040B6A"/>
    <w:rsid w:val="00046A5B"/>
    <w:rsid w:val="00051C43"/>
    <w:rsid w:val="00053F25"/>
    <w:rsid w:val="000635B1"/>
    <w:rsid w:val="00063C71"/>
    <w:rsid w:val="0006753D"/>
    <w:rsid w:val="00075C2C"/>
    <w:rsid w:val="00075FF0"/>
    <w:rsid w:val="00082E36"/>
    <w:rsid w:val="00083C7F"/>
    <w:rsid w:val="0008707B"/>
    <w:rsid w:val="00092CAB"/>
    <w:rsid w:val="00097DE3"/>
    <w:rsid w:val="000A4E2C"/>
    <w:rsid w:val="000C1D4D"/>
    <w:rsid w:val="000E1278"/>
    <w:rsid w:val="000E76C1"/>
    <w:rsid w:val="00104B2A"/>
    <w:rsid w:val="00104E73"/>
    <w:rsid w:val="00107BB5"/>
    <w:rsid w:val="001133FD"/>
    <w:rsid w:val="00120CE5"/>
    <w:rsid w:val="00121D7A"/>
    <w:rsid w:val="00132C5B"/>
    <w:rsid w:val="00140BCD"/>
    <w:rsid w:val="0014428D"/>
    <w:rsid w:val="00146FF6"/>
    <w:rsid w:val="001603C7"/>
    <w:rsid w:val="00161FEA"/>
    <w:rsid w:val="001734DC"/>
    <w:rsid w:val="00182624"/>
    <w:rsid w:val="0019223A"/>
    <w:rsid w:val="00196A8E"/>
    <w:rsid w:val="001C1161"/>
    <w:rsid w:val="001C69ED"/>
    <w:rsid w:val="001D08A5"/>
    <w:rsid w:val="001D145F"/>
    <w:rsid w:val="001D2817"/>
    <w:rsid w:val="001D5401"/>
    <w:rsid w:val="001F08A7"/>
    <w:rsid w:val="001F1F06"/>
    <w:rsid w:val="002046EB"/>
    <w:rsid w:val="00212121"/>
    <w:rsid w:val="002277CA"/>
    <w:rsid w:val="002409E3"/>
    <w:rsid w:val="00261612"/>
    <w:rsid w:val="00262F78"/>
    <w:rsid w:val="00265BEC"/>
    <w:rsid w:val="00270359"/>
    <w:rsid w:val="00276091"/>
    <w:rsid w:val="0028588A"/>
    <w:rsid w:val="00290ACF"/>
    <w:rsid w:val="002A6A1A"/>
    <w:rsid w:val="002B6639"/>
    <w:rsid w:val="002C104F"/>
    <w:rsid w:val="002C683A"/>
    <w:rsid w:val="002D200C"/>
    <w:rsid w:val="002E0CF8"/>
    <w:rsid w:val="002E1FCD"/>
    <w:rsid w:val="002E33B9"/>
    <w:rsid w:val="002E600D"/>
    <w:rsid w:val="002E7FFB"/>
    <w:rsid w:val="002F00B2"/>
    <w:rsid w:val="00302BD4"/>
    <w:rsid w:val="00310C75"/>
    <w:rsid w:val="00314EFF"/>
    <w:rsid w:val="00315E85"/>
    <w:rsid w:val="00325124"/>
    <w:rsid w:val="0033575D"/>
    <w:rsid w:val="003421EC"/>
    <w:rsid w:val="003457AB"/>
    <w:rsid w:val="00346AD4"/>
    <w:rsid w:val="00362B10"/>
    <w:rsid w:val="00384ED9"/>
    <w:rsid w:val="003865F8"/>
    <w:rsid w:val="003A231F"/>
    <w:rsid w:val="003A2926"/>
    <w:rsid w:val="003A6A37"/>
    <w:rsid w:val="003C1596"/>
    <w:rsid w:val="003C59ED"/>
    <w:rsid w:val="003C77E5"/>
    <w:rsid w:val="003C7AE1"/>
    <w:rsid w:val="003D7528"/>
    <w:rsid w:val="003E3F42"/>
    <w:rsid w:val="003F2780"/>
    <w:rsid w:val="003F6334"/>
    <w:rsid w:val="004019B8"/>
    <w:rsid w:val="00402C31"/>
    <w:rsid w:val="004046FC"/>
    <w:rsid w:val="004068A7"/>
    <w:rsid w:val="00411199"/>
    <w:rsid w:val="00412AF7"/>
    <w:rsid w:val="00422D96"/>
    <w:rsid w:val="00431146"/>
    <w:rsid w:val="00433421"/>
    <w:rsid w:val="004336DD"/>
    <w:rsid w:val="004336F8"/>
    <w:rsid w:val="0043413A"/>
    <w:rsid w:val="00436C18"/>
    <w:rsid w:val="0044211C"/>
    <w:rsid w:val="00446423"/>
    <w:rsid w:val="00447F40"/>
    <w:rsid w:val="00450795"/>
    <w:rsid w:val="004555B8"/>
    <w:rsid w:val="00466101"/>
    <w:rsid w:val="004701E5"/>
    <w:rsid w:val="00471764"/>
    <w:rsid w:val="00480617"/>
    <w:rsid w:val="004810DF"/>
    <w:rsid w:val="004840F6"/>
    <w:rsid w:val="00485B2C"/>
    <w:rsid w:val="00495514"/>
    <w:rsid w:val="004973A2"/>
    <w:rsid w:val="004A26B5"/>
    <w:rsid w:val="004C17F6"/>
    <w:rsid w:val="004C7D60"/>
    <w:rsid w:val="004D15C9"/>
    <w:rsid w:val="004D4448"/>
    <w:rsid w:val="004F0259"/>
    <w:rsid w:val="00522558"/>
    <w:rsid w:val="00534425"/>
    <w:rsid w:val="005433E0"/>
    <w:rsid w:val="00561A5B"/>
    <w:rsid w:val="00566BE9"/>
    <w:rsid w:val="005711CD"/>
    <w:rsid w:val="00573326"/>
    <w:rsid w:val="005A3CA4"/>
    <w:rsid w:val="005B0704"/>
    <w:rsid w:val="005B3D0A"/>
    <w:rsid w:val="005C0665"/>
    <w:rsid w:val="005D06A7"/>
    <w:rsid w:val="005D12E3"/>
    <w:rsid w:val="005D4C90"/>
    <w:rsid w:val="005D5B9F"/>
    <w:rsid w:val="005E6E6D"/>
    <w:rsid w:val="006241A5"/>
    <w:rsid w:val="00626639"/>
    <w:rsid w:val="00631002"/>
    <w:rsid w:val="00634939"/>
    <w:rsid w:val="00634E2A"/>
    <w:rsid w:val="006461F9"/>
    <w:rsid w:val="006511F4"/>
    <w:rsid w:val="00654C1B"/>
    <w:rsid w:val="00657007"/>
    <w:rsid w:val="00671AE0"/>
    <w:rsid w:val="00677180"/>
    <w:rsid w:val="006909CE"/>
    <w:rsid w:val="0069188A"/>
    <w:rsid w:val="006A62C1"/>
    <w:rsid w:val="006A63DE"/>
    <w:rsid w:val="006F2DFF"/>
    <w:rsid w:val="006F4BE7"/>
    <w:rsid w:val="007055A1"/>
    <w:rsid w:val="007119E8"/>
    <w:rsid w:val="0072372B"/>
    <w:rsid w:val="00730CFB"/>
    <w:rsid w:val="00731B10"/>
    <w:rsid w:val="00733804"/>
    <w:rsid w:val="007421CA"/>
    <w:rsid w:val="00742901"/>
    <w:rsid w:val="007561C4"/>
    <w:rsid w:val="00767896"/>
    <w:rsid w:val="00772335"/>
    <w:rsid w:val="00773D2A"/>
    <w:rsid w:val="00784CC3"/>
    <w:rsid w:val="007972D7"/>
    <w:rsid w:val="007A39E5"/>
    <w:rsid w:val="007C06BF"/>
    <w:rsid w:val="007C5891"/>
    <w:rsid w:val="007C6EB2"/>
    <w:rsid w:val="007E0601"/>
    <w:rsid w:val="007E16FA"/>
    <w:rsid w:val="007E18CB"/>
    <w:rsid w:val="007E39A5"/>
    <w:rsid w:val="008107DA"/>
    <w:rsid w:val="00834FD0"/>
    <w:rsid w:val="00835881"/>
    <w:rsid w:val="008555EF"/>
    <w:rsid w:val="00860F94"/>
    <w:rsid w:val="00861F29"/>
    <w:rsid w:val="00865E48"/>
    <w:rsid w:val="00871734"/>
    <w:rsid w:val="00885810"/>
    <w:rsid w:val="0088745A"/>
    <w:rsid w:val="008922CA"/>
    <w:rsid w:val="008A4466"/>
    <w:rsid w:val="008B24C1"/>
    <w:rsid w:val="008B44A9"/>
    <w:rsid w:val="008B6B93"/>
    <w:rsid w:val="008E0FD2"/>
    <w:rsid w:val="008F4609"/>
    <w:rsid w:val="008F5609"/>
    <w:rsid w:val="00917D61"/>
    <w:rsid w:val="009324D5"/>
    <w:rsid w:val="00935A3C"/>
    <w:rsid w:val="00937D16"/>
    <w:rsid w:val="009461D7"/>
    <w:rsid w:val="00952F07"/>
    <w:rsid w:val="00954BBA"/>
    <w:rsid w:val="009561BF"/>
    <w:rsid w:val="00967A3B"/>
    <w:rsid w:val="0097047E"/>
    <w:rsid w:val="00970503"/>
    <w:rsid w:val="0097111A"/>
    <w:rsid w:val="009775D9"/>
    <w:rsid w:val="00982060"/>
    <w:rsid w:val="00993E3B"/>
    <w:rsid w:val="009A3AC2"/>
    <w:rsid w:val="009A7A9A"/>
    <w:rsid w:val="009C4CAC"/>
    <w:rsid w:val="009D0165"/>
    <w:rsid w:val="009D78CA"/>
    <w:rsid w:val="009F5B0B"/>
    <w:rsid w:val="00A10A67"/>
    <w:rsid w:val="00A11CB3"/>
    <w:rsid w:val="00A142B9"/>
    <w:rsid w:val="00A16B2F"/>
    <w:rsid w:val="00A22FC4"/>
    <w:rsid w:val="00A2570B"/>
    <w:rsid w:val="00A41C99"/>
    <w:rsid w:val="00A43B27"/>
    <w:rsid w:val="00A50D1E"/>
    <w:rsid w:val="00A51BFC"/>
    <w:rsid w:val="00A5704B"/>
    <w:rsid w:val="00A743ED"/>
    <w:rsid w:val="00A745C7"/>
    <w:rsid w:val="00A76056"/>
    <w:rsid w:val="00A800D1"/>
    <w:rsid w:val="00A82CCB"/>
    <w:rsid w:val="00A86568"/>
    <w:rsid w:val="00A86CDC"/>
    <w:rsid w:val="00A96688"/>
    <w:rsid w:val="00AA2317"/>
    <w:rsid w:val="00AB0652"/>
    <w:rsid w:val="00AB12A2"/>
    <w:rsid w:val="00AB1C28"/>
    <w:rsid w:val="00AB1D99"/>
    <w:rsid w:val="00AB37CE"/>
    <w:rsid w:val="00AB49A5"/>
    <w:rsid w:val="00AB6EB9"/>
    <w:rsid w:val="00AC1B26"/>
    <w:rsid w:val="00AC7174"/>
    <w:rsid w:val="00AE215C"/>
    <w:rsid w:val="00AE5940"/>
    <w:rsid w:val="00AF01E2"/>
    <w:rsid w:val="00B00ACD"/>
    <w:rsid w:val="00B12033"/>
    <w:rsid w:val="00B122E7"/>
    <w:rsid w:val="00B122ED"/>
    <w:rsid w:val="00B20C3C"/>
    <w:rsid w:val="00B449EA"/>
    <w:rsid w:val="00B55E09"/>
    <w:rsid w:val="00B62125"/>
    <w:rsid w:val="00B87542"/>
    <w:rsid w:val="00BA56DD"/>
    <w:rsid w:val="00BA6A0F"/>
    <w:rsid w:val="00BB179D"/>
    <w:rsid w:val="00BB6CA9"/>
    <w:rsid w:val="00BD07EE"/>
    <w:rsid w:val="00BD253E"/>
    <w:rsid w:val="00BE00B0"/>
    <w:rsid w:val="00BE0D31"/>
    <w:rsid w:val="00BE2B77"/>
    <w:rsid w:val="00BE4B9D"/>
    <w:rsid w:val="00BE5651"/>
    <w:rsid w:val="00BF7DF7"/>
    <w:rsid w:val="00C07A67"/>
    <w:rsid w:val="00C170DF"/>
    <w:rsid w:val="00C17D75"/>
    <w:rsid w:val="00C30CE9"/>
    <w:rsid w:val="00C32431"/>
    <w:rsid w:val="00C3362A"/>
    <w:rsid w:val="00C65722"/>
    <w:rsid w:val="00C7335F"/>
    <w:rsid w:val="00C80AAF"/>
    <w:rsid w:val="00C858A3"/>
    <w:rsid w:val="00C9100D"/>
    <w:rsid w:val="00CA42AF"/>
    <w:rsid w:val="00CD5605"/>
    <w:rsid w:val="00CE1D21"/>
    <w:rsid w:val="00CF5A4D"/>
    <w:rsid w:val="00D13821"/>
    <w:rsid w:val="00D20E02"/>
    <w:rsid w:val="00D2297E"/>
    <w:rsid w:val="00D2298F"/>
    <w:rsid w:val="00D23048"/>
    <w:rsid w:val="00D24355"/>
    <w:rsid w:val="00D32D16"/>
    <w:rsid w:val="00D34920"/>
    <w:rsid w:val="00D47925"/>
    <w:rsid w:val="00D47F61"/>
    <w:rsid w:val="00D5738D"/>
    <w:rsid w:val="00D77055"/>
    <w:rsid w:val="00D81B7E"/>
    <w:rsid w:val="00D92D37"/>
    <w:rsid w:val="00D9537C"/>
    <w:rsid w:val="00D96E6E"/>
    <w:rsid w:val="00DA19B1"/>
    <w:rsid w:val="00DA2D51"/>
    <w:rsid w:val="00DA4EDD"/>
    <w:rsid w:val="00DB72C8"/>
    <w:rsid w:val="00DC117F"/>
    <w:rsid w:val="00DD390C"/>
    <w:rsid w:val="00DE4471"/>
    <w:rsid w:val="00DF6A29"/>
    <w:rsid w:val="00DF75A5"/>
    <w:rsid w:val="00E22970"/>
    <w:rsid w:val="00E243EF"/>
    <w:rsid w:val="00E246F3"/>
    <w:rsid w:val="00E2483A"/>
    <w:rsid w:val="00E25AD2"/>
    <w:rsid w:val="00E263E5"/>
    <w:rsid w:val="00E27B4B"/>
    <w:rsid w:val="00E3057B"/>
    <w:rsid w:val="00E44428"/>
    <w:rsid w:val="00E546B1"/>
    <w:rsid w:val="00E6295D"/>
    <w:rsid w:val="00E62C18"/>
    <w:rsid w:val="00E62C80"/>
    <w:rsid w:val="00E705ED"/>
    <w:rsid w:val="00E771CF"/>
    <w:rsid w:val="00E95F5B"/>
    <w:rsid w:val="00EA3029"/>
    <w:rsid w:val="00EA576C"/>
    <w:rsid w:val="00EA6EFB"/>
    <w:rsid w:val="00EC40D2"/>
    <w:rsid w:val="00ED188C"/>
    <w:rsid w:val="00ED3481"/>
    <w:rsid w:val="00EE1ED7"/>
    <w:rsid w:val="00EE2AB9"/>
    <w:rsid w:val="00EE4B66"/>
    <w:rsid w:val="00F0345F"/>
    <w:rsid w:val="00F0639D"/>
    <w:rsid w:val="00F077CF"/>
    <w:rsid w:val="00F14B08"/>
    <w:rsid w:val="00F26B4F"/>
    <w:rsid w:val="00F26E1D"/>
    <w:rsid w:val="00F42091"/>
    <w:rsid w:val="00F44586"/>
    <w:rsid w:val="00F474B5"/>
    <w:rsid w:val="00F50760"/>
    <w:rsid w:val="00F572C7"/>
    <w:rsid w:val="00F615E3"/>
    <w:rsid w:val="00F61A5B"/>
    <w:rsid w:val="00F669E1"/>
    <w:rsid w:val="00F7095C"/>
    <w:rsid w:val="00F75390"/>
    <w:rsid w:val="00F915EF"/>
    <w:rsid w:val="00F9431B"/>
    <w:rsid w:val="00FB185E"/>
    <w:rsid w:val="00FB43E8"/>
    <w:rsid w:val="00FC7344"/>
    <w:rsid w:val="00FC7F1C"/>
    <w:rsid w:val="00FD1EA7"/>
    <w:rsid w:val="00FD3684"/>
    <w:rsid w:val="00FE51F1"/>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A1677E"/>
  <w14:defaultImageDpi w14:val="300"/>
  <w15:docId w15:val="{5B2B0E9D-01BA-2245-B409-E52C7AAD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7E0601"/>
    <w:pPr>
      <w:spacing w:line="240" w:lineRule="atLeast"/>
    </w:pPr>
    <w:rPr>
      <w:rFonts w:ascii="Arial" w:hAnsi="Arial"/>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uiPriority w:val="72"/>
    <w:qFormat/>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 w:type="character" w:customStyle="1" w:styleId="apple-tab-span">
    <w:name w:val="apple-tab-span"/>
    <w:basedOn w:val="Standaardalinea-lettertype"/>
    <w:rsid w:val="00DA2D51"/>
  </w:style>
  <w:style w:type="paragraph" w:styleId="Revisie">
    <w:name w:val="Revision"/>
    <w:hidden/>
    <w:semiHidden/>
    <w:rsid w:val="004336F8"/>
    <w:rPr>
      <w:rFonts w:ascii="Arial" w:hAnsi="Arial"/>
      <w:color w:val="333333"/>
      <w:lang w:eastAsia="en-US"/>
    </w:rPr>
  </w:style>
  <w:style w:type="character" w:styleId="Verwijzingopmerking">
    <w:name w:val="annotation reference"/>
    <w:basedOn w:val="Standaardalinea-lettertype"/>
    <w:semiHidden/>
    <w:unhideWhenUsed/>
    <w:rsid w:val="00D34920"/>
    <w:rPr>
      <w:sz w:val="16"/>
      <w:szCs w:val="16"/>
    </w:rPr>
  </w:style>
  <w:style w:type="paragraph" w:styleId="Tekstopmerking">
    <w:name w:val="annotation text"/>
    <w:basedOn w:val="Standaard"/>
    <w:link w:val="TekstopmerkingChar"/>
    <w:semiHidden/>
    <w:unhideWhenUsed/>
    <w:rsid w:val="00D34920"/>
    <w:pPr>
      <w:spacing w:line="240" w:lineRule="auto"/>
    </w:pPr>
  </w:style>
  <w:style w:type="character" w:customStyle="1" w:styleId="TekstopmerkingChar">
    <w:name w:val="Tekst opmerking Char"/>
    <w:basedOn w:val="Standaardalinea-lettertype"/>
    <w:link w:val="Tekstopmerking"/>
    <w:semiHidden/>
    <w:rsid w:val="00D34920"/>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D34920"/>
    <w:rPr>
      <w:b/>
      <w:bCs/>
    </w:rPr>
  </w:style>
  <w:style w:type="character" w:customStyle="1" w:styleId="OnderwerpvanopmerkingChar">
    <w:name w:val="Onderwerp van opmerking Char"/>
    <w:basedOn w:val="TekstopmerkingChar"/>
    <w:link w:val="Onderwerpvanopmerking"/>
    <w:semiHidden/>
    <w:rsid w:val="00D349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656">
      <w:bodyDiv w:val="1"/>
      <w:marLeft w:val="0"/>
      <w:marRight w:val="0"/>
      <w:marTop w:val="0"/>
      <w:marBottom w:val="0"/>
      <w:divBdr>
        <w:top w:val="none" w:sz="0" w:space="0" w:color="auto"/>
        <w:left w:val="none" w:sz="0" w:space="0" w:color="auto"/>
        <w:bottom w:val="none" w:sz="0" w:space="0" w:color="auto"/>
        <w:right w:val="none" w:sz="0" w:space="0" w:color="auto"/>
      </w:divBdr>
      <w:divsChild>
        <w:div w:id="783816090">
          <w:marLeft w:val="0"/>
          <w:marRight w:val="0"/>
          <w:marTop w:val="0"/>
          <w:marBottom w:val="0"/>
          <w:divBdr>
            <w:top w:val="none" w:sz="0" w:space="0" w:color="auto"/>
            <w:left w:val="none" w:sz="0" w:space="0" w:color="auto"/>
            <w:bottom w:val="none" w:sz="0" w:space="0" w:color="auto"/>
            <w:right w:val="none" w:sz="0" w:space="0" w:color="auto"/>
          </w:divBdr>
        </w:div>
        <w:div w:id="1378117114">
          <w:marLeft w:val="0"/>
          <w:marRight w:val="0"/>
          <w:marTop w:val="0"/>
          <w:marBottom w:val="0"/>
          <w:divBdr>
            <w:top w:val="none" w:sz="0" w:space="0" w:color="auto"/>
            <w:left w:val="none" w:sz="0" w:space="0" w:color="auto"/>
            <w:bottom w:val="none" w:sz="0" w:space="0" w:color="auto"/>
            <w:right w:val="none" w:sz="0" w:space="0" w:color="auto"/>
          </w:divBdr>
        </w:div>
        <w:div w:id="1066226855">
          <w:marLeft w:val="0"/>
          <w:marRight w:val="0"/>
          <w:marTop w:val="0"/>
          <w:marBottom w:val="0"/>
          <w:divBdr>
            <w:top w:val="none" w:sz="0" w:space="0" w:color="auto"/>
            <w:left w:val="none" w:sz="0" w:space="0" w:color="auto"/>
            <w:bottom w:val="none" w:sz="0" w:space="0" w:color="auto"/>
            <w:right w:val="none" w:sz="0" w:space="0" w:color="auto"/>
          </w:divBdr>
        </w:div>
        <w:div w:id="750154526">
          <w:marLeft w:val="0"/>
          <w:marRight w:val="0"/>
          <w:marTop w:val="0"/>
          <w:marBottom w:val="0"/>
          <w:divBdr>
            <w:top w:val="none" w:sz="0" w:space="0" w:color="auto"/>
            <w:left w:val="none" w:sz="0" w:space="0" w:color="auto"/>
            <w:bottom w:val="none" w:sz="0" w:space="0" w:color="auto"/>
            <w:right w:val="none" w:sz="0" w:space="0" w:color="auto"/>
          </w:divBdr>
        </w:div>
        <w:div w:id="2088963063">
          <w:marLeft w:val="0"/>
          <w:marRight w:val="0"/>
          <w:marTop w:val="0"/>
          <w:marBottom w:val="0"/>
          <w:divBdr>
            <w:top w:val="none" w:sz="0" w:space="0" w:color="auto"/>
            <w:left w:val="none" w:sz="0" w:space="0" w:color="auto"/>
            <w:bottom w:val="none" w:sz="0" w:space="0" w:color="auto"/>
            <w:right w:val="none" w:sz="0" w:space="0" w:color="auto"/>
          </w:divBdr>
        </w:div>
      </w:divsChild>
    </w:div>
    <w:div w:id="162136290">
      <w:bodyDiv w:val="1"/>
      <w:marLeft w:val="0"/>
      <w:marRight w:val="0"/>
      <w:marTop w:val="0"/>
      <w:marBottom w:val="0"/>
      <w:divBdr>
        <w:top w:val="none" w:sz="0" w:space="0" w:color="auto"/>
        <w:left w:val="none" w:sz="0" w:space="0" w:color="auto"/>
        <w:bottom w:val="none" w:sz="0" w:space="0" w:color="auto"/>
        <w:right w:val="none" w:sz="0" w:space="0" w:color="auto"/>
      </w:divBdr>
    </w:div>
    <w:div w:id="570972022">
      <w:bodyDiv w:val="1"/>
      <w:marLeft w:val="0"/>
      <w:marRight w:val="0"/>
      <w:marTop w:val="0"/>
      <w:marBottom w:val="0"/>
      <w:divBdr>
        <w:top w:val="none" w:sz="0" w:space="0" w:color="auto"/>
        <w:left w:val="none" w:sz="0" w:space="0" w:color="auto"/>
        <w:bottom w:val="none" w:sz="0" w:space="0" w:color="auto"/>
        <w:right w:val="none" w:sz="0" w:space="0" w:color="auto"/>
      </w:divBdr>
    </w:div>
    <w:div w:id="930822760">
      <w:bodyDiv w:val="1"/>
      <w:marLeft w:val="0"/>
      <w:marRight w:val="0"/>
      <w:marTop w:val="0"/>
      <w:marBottom w:val="0"/>
      <w:divBdr>
        <w:top w:val="none" w:sz="0" w:space="0" w:color="auto"/>
        <w:left w:val="none" w:sz="0" w:space="0" w:color="auto"/>
        <w:bottom w:val="none" w:sz="0" w:space="0" w:color="auto"/>
        <w:right w:val="none" w:sz="0" w:space="0" w:color="auto"/>
      </w:divBdr>
    </w:div>
    <w:div w:id="1577857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7d80d-ff42-4f2f-8636-c8c382293fce" xsi:nil="true"/>
    <lcf76f155ced4ddcb4097134ff3c332f xmlns="51066a99-ce0f-424e-b28f-e7e30c9ead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18" ma:contentTypeDescription="Een nieuw document maken." ma:contentTypeScope="" ma:versionID="3b31623570681c10e8e30180c8ae307e">
  <xsd:schema xmlns:xsd="http://www.w3.org/2001/XMLSchema" xmlns:xs="http://www.w3.org/2001/XMLSchema" xmlns:p="http://schemas.microsoft.com/office/2006/metadata/properties" xmlns:ns2="51066a99-ce0f-424e-b28f-e7e30c9ead97" xmlns:ns3="7f17d80d-ff42-4f2f-8636-c8c382293fce" targetNamespace="http://schemas.microsoft.com/office/2006/metadata/properties" ma:root="true" ma:fieldsID="4f12a414ded5a730f1ac344c0ab59003" ns2:_="" ns3:_="">
    <xsd:import namespace="51066a99-ce0f-424e-b28f-e7e30c9ead97"/>
    <xsd:import namespace="7f17d80d-ff42-4f2f-8636-c8c382293f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7d80d-ff42-4f2f-8636-c8c382293fce"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8a8c965-9148-4ae6-9796-404461d71488}" ma:internalName="TaxCatchAll" ma:showField="CatchAllData" ma:web="7f17d80d-ff42-4f2f-8636-c8c382293f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9564D-ACEA-4068-8C0F-4767B4CC6546}">
  <ds:schemaRefs>
    <ds:schemaRef ds:uri="http://schemas.microsoft.com/office/2006/metadata/properties"/>
    <ds:schemaRef ds:uri="http://schemas.microsoft.com/office/infopath/2007/PartnerControls"/>
    <ds:schemaRef ds:uri="49540f6f-c3fa-4d8b-8526-7747a753ae91"/>
    <ds:schemaRef ds:uri="7e7d4b85-0103-4ac5-8dde-d40d672a523a"/>
  </ds:schemaRefs>
</ds:datastoreItem>
</file>

<file path=customXml/itemProps2.xml><?xml version="1.0" encoding="utf-8"?>
<ds:datastoreItem xmlns:ds="http://schemas.openxmlformats.org/officeDocument/2006/customXml" ds:itemID="{A3722858-D57E-402B-AEA5-83A757B3166C}"/>
</file>

<file path=customXml/itemProps3.xml><?xml version="1.0" encoding="utf-8"?>
<ds:datastoreItem xmlns:ds="http://schemas.openxmlformats.org/officeDocument/2006/customXml" ds:itemID="{CABA5564-3907-48D6-8F10-4A80B2578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 sjabloon CAOSPORT referentiefunctie.dotx</Template>
  <TotalTime>127</TotalTime>
  <Pages>2</Pages>
  <Words>542</Words>
  <Characters>3828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4362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Els de Kort | EVZ organisatie-advies</cp:lastModifiedBy>
  <cp:revision>118</cp:revision>
  <cp:lastPrinted>2024-03-05T09:41:00Z</cp:lastPrinted>
  <dcterms:created xsi:type="dcterms:W3CDTF">2018-10-12T11:57:00Z</dcterms:created>
  <dcterms:modified xsi:type="dcterms:W3CDTF">2024-03-19T09:21:00Z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0x010100B463CE315D4FEE42B479775A9EE17283</vt:lpwstr>
  </property>
  <property fmtid="{D5CDD505-2E9C-101B-9397-08002B2CF9AE}" pid="3" name="Order">
    <vt:r8>8032400</vt:r8>
  </property>
  <property fmtid="{D5CDD505-2E9C-101B-9397-08002B2CF9AE}" pid="4" name="MediaServiceImageTags">
    <vt:lpwstr/>
  </property>
</Properties>
</file>